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 xml:space="preserve">Додаток 4 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 xml:space="preserve">до договору споживача про 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 xml:space="preserve">надання послуг з розподілу 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>електричної енергії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>Особовий рахунок №_________________</w:t>
      </w:r>
    </w:p>
    <w:p w:rsidR="00564B53" w:rsidRPr="00552C62" w:rsidRDefault="00564B53" w:rsidP="00564B53">
      <w:pPr>
        <w:ind w:left="5387"/>
        <w:rPr>
          <w:sz w:val="8"/>
          <w:lang w:val="uk-UA"/>
        </w:rPr>
      </w:pPr>
    </w:p>
    <w:p w:rsidR="00564B53" w:rsidRPr="00564B53" w:rsidRDefault="00564B53" w:rsidP="00564B53">
      <w:pPr>
        <w:pStyle w:val="6"/>
        <w:jc w:val="center"/>
        <w:rPr>
          <w:rFonts w:ascii="Times New Roman" w:hAnsi="Times New Roman"/>
          <w:b/>
          <w:i w:val="0"/>
          <w:color w:val="auto"/>
          <w:lang w:val="uk-UA"/>
        </w:rPr>
      </w:pPr>
      <w:r w:rsidRPr="00564B53">
        <w:rPr>
          <w:rFonts w:ascii="Times New Roman" w:hAnsi="Times New Roman"/>
          <w:b/>
          <w:bCs/>
          <w:i w:val="0"/>
          <w:color w:val="auto"/>
        </w:rPr>
        <w:t xml:space="preserve">ПОРЯДОК  </w:t>
      </w:r>
      <w:r w:rsidRPr="00564B53">
        <w:rPr>
          <w:rFonts w:ascii="Times New Roman" w:hAnsi="Times New Roman"/>
          <w:b/>
          <w:i w:val="0"/>
          <w:color w:val="auto"/>
        </w:rPr>
        <w:t>РОЗРАХУНКІ</w:t>
      </w:r>
      <w:proofErr w:type="gramStart"/>
      <w:r w:rsidRPr="00564B53">
        <w:rPr>
          <w:rFonts w:ascii="Times New Roman" w:hAnsi="Times New Roman"/>
          <w:b/>
          <w:i w:val="0"/>
          <w:color w:val="auto"/>
        </w:rPr>
        <w:t>В</w:t>
      </w:r>
      <w:proofErr w:type="gramEnd"/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При розрахунках за фактично розподілену електроенергію розрахунковий період (розрахунковий місяць) співпадає з назвою календарного місяця, на який припадає останній день розрахункового періоду.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напруги. 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Тариф встановлюється Регулятором відповідно до затвердженої ним методики та розміщуються на офіційному веб-сайті Оператора системи </w:t>
      </w:r>
      <w:r w:rsidRPr="00564B53">
        <w:rPr>
          <w:b/>
          <w:u w:val="single"/>
          <w:lang w:val="uk-UA"/>
        </w:rPr>
        <w:t>cek.dp.ua</w:t>
      </w:r>
      <w:r w:rsidRPr="00564B53">
        <w:rPr>
          <w:lang w:val="uk-UA"/>
        </w:rPr>
        <w:t>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Споживач оплачує послугу з розподілу електричної енергії  у формі попередньої оплати або плановими </w:t>
      </w:r>
      <w:proofErr w:type="spellStart"/>
      <w:r w:rsidRPr="00564B53">
        <w:rPr>
          <w:lang w:val="uk-UA"/>
        </w:rPr>
        <w:t>платежами</w:t>
      </w:r>
      <w:proofErr w:type="spellEnd"/>
      <w:r w:rsidRPr="00564B53">
        <w:rPr>
          <w:lang w:val="uk-UA"/>
        </w:rPr>
        <w:t xml:space="preserve"> на підставі самостійно отриманих у Оператора системи рахунків.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  <w:lang w:val="uk-UA"/>
        </w:rPr>
      </w:pPr>
      <w:r w:rsidRPr="00564B53">
        <w:rPr>
          <w:sz w:val="24"/>
          <w:szCs w:val="24"/>
          <w:lang w:val="uk-UA"/>
        </w:rPr>
        <w:t xml:space="preserve">Попередня оплата здійснюється до </w:t>
      </w:r>
      <w:r w:rsidRPr="00564B53">
        <w:rPr>
          <w:sz w:val="24"/>
          <w:szCs w:val="24"/>
          <w:u w:val="single"/>
          <w:lang w:val="uk-UA"/>
        </w:rPr>
        <w:t>25</w:t>
      </w:r>
      <w:r w:rsidRPr="00564B53">
        <w:rPr>
          <w:sz w:val="24"/>
          <w:szCs w:val="24"/>
          <w:lang w:val="uk-UA"/>
        </w:rPr>
        <w:t xml:space="preserve"> числа місяця, що передує розрахунковому періоду у розмірі 100% вартості очікуваного обсягу споживання (розподілу) електричної енергії, розрахованої за тарифами розрахункового періоду, у якому виставлений рахунок.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</w:rPr>
      </w:pPr>
      <w:proofErr w:type="spellStart"/>
      <w:r w:rsidRPr="00564B53">
        <w:rPr>
          <w:sz w:val="24"/>
          <w:szCs w:val="24"/>
        </w:rPr>
        <w:t>Планові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платежі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здійснюються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наступним</w:t>
      </w:r>
      <w:proofErr w:type="spellEnd"/>
      <w:r w:rsidRPr="00564B53">
        <w:rPr>
          <w:sz w:val="24"/>
          <w:szCs w:val="24"/>
        </w:rPr>
        <w:t xml:space="preserve"> чином: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</w:rPr>
      </w:pPr>
      <w:r w:rsidRPr="00564B53">
        <w:rPr>
          <w:sz w:val="24"/>
          <w:szCs w:val="24"/>
        </w:rPr>
        <w:t xml:space="preserve">- перший </w:t>
      </w:r>
      <w:proofErr w:type="spellStart"/>
      <w:r w:rsidRPr="00564B53">
        <w:rPr>
          <w:sz w:val="24"/>
          <w:szCs w:val="24"/>
        </w:rPr>
        <w:t>плановий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платіж</w:t>
      </w:r>
      <w:proofErr w:type="spellEnd"/>
      <w:r w:rsidRPr="00564B53">
        <w:rPr>
          <w:sz w:val="24"/>
          <w:szCs w:val="24"/>
        </w:rPr>
        <w:t xml:space="preserve"> до ____числа </w:t>
      </w:r>
      <w:proofErr w:type="spellStart"/>
      <w:r w:rsidRPr="00564B53">
        <w:rPr>
          <w:sz w:val="24"/>
          <w:szCs w:val="24"/>
        </w:rPr>
        <w:t>розрахунково</w:t>
      </w:r>
      <w:proofErr w:type="spellEnd"/>
      <w:r w:rsidR="00A34B09">
        <w:rPr>
          <w:sz w:val="24"/>
          <w:szCs w:val="24"/>
          <w:lang w:val="uk-UA"/>
        </w:rPr>
        <w:t>го</w:t>
      </w:r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 у </w:t>
      </w:r>
      <w:proofErr w:type="spellStart"/>
      <w:r w:rsidRPr="00564B53">
        <w:rPr>
          <w:sz w:val="24"/>
          <w:szCs w:val="24"/>
        </w:rPr>
        <w:t>розмі</w:t>
      </w:r>
      <w:proofErr w:type="gramStart"/>
      <w:r w:rsidRPr="00564B53">
        <w:rPr>
          <w:sz w:val="24"/>
          <w:szCs w:val="24"/>
        </w:rPr>
        <w:t>р</w:t>
      </w:r>
      <w:proofErr w:type="gramEnd"/>
      <w:r w:rsidRPr="00564B53">
        <w:rPr>
          <w:sz w:val="24"/>
          <w:szCs w:val="24"/>
        </w:rPr>
        <w:t>і</w:t>
      </w:r>
      <w:proofErr w:type="spellEnd"/>
      <w:r w:rsidRPr="00564B53">
        <w:rPr>
          <w:sz w:val="24"/>
          <w:szCs w:val="24"/>
        </w:rPr>
        <w:t xml:space="preserve"> ____% </w:t>
      </w:r>
      <w:proofErr w:type="spellStart"/>
      <w:r w:rsidRPr="00564B53">
        <w:rPr>
          <w:sz w:val="24"/>
          <w:szCs w:val="24"/>
        </w:rPr>
        <w:t>вартості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очікуваного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обсягу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споживання</w:t>
      </w:r>
      <w:proofErr w:type="spellEnd"/>
      <w:r w:rsidRPr="00564B53">
        <w:rPr>
          <w:sz w:val="24"/>
          <w:szCs w:val="24"/>
        </w:rPr>
        <w:t xml:space="preserve"> (</w:t>
      </w:r>
      <w:proofErr w:type="spellStart"/>
      <w:r w:rsidRPr="00564B53">
        <w:rPr>
          <w:sz w:val="24"/>
          <w:szCs w:val="24"/>
        </w:rPr>
        <w:t>розподілу</w:t>
      </w:r>
      <w:proofErr w:type="spellEnd"/>
      <w:r w:rsidRPr="00564B53">
        <w:rPr>
          <w:sz w:val="24"/>
          <w:szCs w:val="24"/>
        </w:rPr>
        <w:t xml:space="preserve">) </w:t>
      </w:r>
      <w:proofErr w:type="spellStart"/>
      <w:r w:rsidRPr="00564B53">
        <w:rPr>
          <w:sz w:val="24"/>
          <w:szCs w:val="24"/>
        </w:rPr>
        <w:t>електричної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енергії</w:t>
      </w:r>
      <w:proofErr w:type="spellEnd"/>
      <w:r w:rsidRPr="00564B53">
        <w:rPr>
          <w:sz w:val="24"/>
          <w:szCs w:val="24"/>
        </w:rPr>
        <w:t xml:space="preserve">, </w:t>
      </w:r>
      <w:proofErr w:type="spellStart"/>
      <w:r w:rsidRPr="00564B53">
        <w:rPr>
          <w:sz w:val="24"/>
          <w:szCs w:val="24"/>
        </w:rPr>
        <w:t>розрахованої</w:t>
      </w:r>
      <w:proofErr w:type="spellEnd"/>
      <w:r w:rsidRPr="00564B53">
        <w:rPr>
          <w:sz w:val="24"/>
          <w:szCs w:val="24"/>
        </w:rPr>
        <w:t xml:space="preserve"> за тарифами </w:t>
      </w:r>
      <w:proofErr w:type="spellStart"/>
      <w:r w:rsidRPr="00564B53">
        <w:rPr>
          <w:sz w:val="24"/>
          <w:szCs w:val="24"/>
        </w:rPr>
        <w:t>розрахункового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, у </w:t>
      </w:r>
      <w:proofErr w:type="spellStart"/>
      <w:r w:rsidRPr="00564B53">
        <w:rPr>
          <w:sz w:val="24"/>
          <w:szCs w:val="24"/>
        </w:rPr>
        <w:t>якому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виставлений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рахунок</w:t>
      </w:r>
      <w:proofErr w:type="spellEnd"/>
      <w:r w:rsidRPr="00564B53">
        <w:rPr>
          <w:sz w:val="24"/>
          <w:szCs w:val="24"/>
        </w:rPr>
        <w:t>;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</w:rPr>
      </w:pPr>
      <w:r w:rsidRPr="00564B53">
        <w:rPr>
          <w:sz w:val="24"/>
          <w:szCs w:val="24"/>
        </w:rPr>
        <w:t xml:space="preserve">- </w:t>
      </w:r>
      <w:proofErr w:type="spellStart"/>
      <w:r w:rsidRPr="00564B53">
        <w:rPr>
          <w:sz w:val="24"/>
          <w:szCs w:val="24"/>
        </w:rPr>
        <w:t>другий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плановий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платіж</w:t>
      </w:r>
      <w:proofErr w:type="spellEnd"/>
      <w:r w:rsidRPr="00564B53">
        <w:rPr>
          <w:sz w:val="24"/>
          <w:szCs w:val="24"/>
        </w:rPr>
        <w:t xml:space="preserve"> до ____ числа </w:t>
      </w:r>
      <w:proofErr w:type="spellStart"/>
      <w:r w:rsidRPr="00564B53">
        <w:rPr>
          <w:sz w:val="24"/>
          <w:szCs w:val="24"/>
        </w:rPr>
        <w:t>розрахункового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 у </w:t>
      </w:r>
      <w:proofErr w:type="spellStart"/>
      <w:r w:rsidRPr="00564B53">
        <w:rPr>
          <w:sz w:val="24"/>
          <w:szCs w:val="24"/>
        </w:rPr>
        <w:t>розмі</w:t>
      </w:r>
      <w:proofErr w:type="gramStart"/>
      <w:r w:rsidRPr="00564B53">
        <w:rPr>
          <w:sz w:val="24"/>
          <w:szCs w:val="24"/>
        </w:rPr>
        <w:t>р</w:t>
      </w:r>
      <w:proofErr w:type="gramEnd"/>
      <w:r w:rsidRPr="00564B53">
        <w:rPr>
          <w:sz w:val="24"/>
          <w:szCs w:val="24"/>
        </w:rPr>
        <w:t>і</w:t>
      </w:r>
      <w:proofErr w:type="spellEnd"/>
      <w:r w:rsidRPr="00564B53">
        <w:rPr>
          <w:sz w:val="24"/>
          <w:szCs w:val="24"/>
        </w:rPr>
        <w:t xml:space="preserve"> ____% </w:t>
      </w:r>
      <w:proofErr w:type="spellStart"/>
      <w:r w:rsidRPr="00564B53">
        <w:rPr>
          <w:sz w:val="24"/>
          <w:szCs w:val="24"/>
        </w:rPr>
        <w:t>вартості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очікуваного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обсягу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споживання</w:t>
      </w:r>
      <w:proofErr w:type="spellEnd"/>
      <w:r w:rsidRPr="00564B53">
        <w:rPr>
          <w:sz w:val="24"/>
          <w:szCs w:val="24"/>
        </w:rPr>
        <w:t xml:space="preserve"> (</w:t>
      </w:r>
      <w:proofErr w:type="spellStart"/>
      <w:r w:rsidRPr="00564B53">
        <w:rPr>
          <w:sz w:val="24"/>
          <w:szCs w:val="24"/>
        </w:rPr>
        <w:t>розподілу</w:t>
      </w:r>
      <w:proofErr w:type="spellEnd"/>
      <w:r w:rsidRPr="00564B53">
        <w:rPr>
          <w:sz w:val="24"/>
          <w:szCs w:val="24"/>
        </w:rPr>
        <w:t xml:space="preserve">) </w:t>
      </w:r>
      <w:proofErr w:type="spellStart"/>
      <w:r w:rsidRPr="00564B53">
        <w:rPr>
          <w:sz w:val="24"/>
          <w:szCs w:val="24"/>
        </w:rPr>
        <w:t>електричної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енергії</w:t>
      </w:r>
      <w:proofErr w:type="spellEnd"/>
      <w:r w:rsidRPr="00564B53">
        <w:rPr>
          <w:sz w:val="24"/>
          <w:szCs w:val="24"/>
        </w:rPr>
        <w:t xml:space="preserve">, </w:t>
      </w:r>
      <w:proofErr w:type="spellStart"/>
      <w:r w:rsidRPr="00564B53">
        <w:rPr>
          <w:sz w:val="24"/>
          <w:szCs w:val="24"/>
        </w:rPr>
        <w:t>розрахованої</w:t>
      </w:r>
      <w:proofErr w:type="spellEnd"/>
      <w:r w:rsidRPr="00564B53">
        <w:rPr>
          <w:sz w:val="24"/>
          <w:szCs w:val="24"/>
        </w:rPr>
        <w:t xml:space="preserve"> за тарифами </w:t>
      </w:r>
      <w:proofErr w:type="spellStart"/>
      <w:r w:rsidRPr="00564B53">
        <w:rPr>
          <w:sz w:val="24"/>
          <w:szCs w:val="24"/>
        </w:rPr>
        <w:t>розрахункового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, у </w:t>
      </w:r>
      <w:proofErr w:type="spellStart"/>
      <w:r w:rsidRPr="00564B53">
        <w:rPr>
          <w:sz w:val="24"/>
          <w:szCs w:val="24"/>
        </w:rPr>
        <w:t>якому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виставлений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рахунок</w:t>
      </w:r>
      <w:proofErr w:type="spellEnd"/>
      <w:r w:rsidRPr="00564B53">
        <w:rPr>
          <w:sz w:val="24"/>
          <w:szCs w:val="24"/>
        </w:rPr>
        <w:t>;</w:t>
      </w:r>
    </w:p>
    <w:p w:rsidR="00564B53" w:rsidRPr="00564B53" w:rsidRDefault="00564B53" w:rsidP="00564B53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564B53">
        <w:rPr>
          <w:lang w:val="uk-UA"/>
        </w:rPr>
        <w:t xml:space="preserve">- третій плановий платіж до </w:t>
      </w:r>
      <w:r w:rsidRPr="00564B53">
        <w:t>____</w:t>
      </w:r>
      <w:r w:rsidRPr="00564B53">
        <w:rPr>
          <w:lang w:val="uk-UA"/>
        </w:rPr>
        <w:t xml:space="preserve"> числа розрахункового періоду у розмірі </w:t>
      </w:r>
      <w:r w:rsidRPr="00564B53">
        <w:t>____</w:t>
      </w:r>
      <w:r w:rsidRPr="00564B53">
        <w:rPr>
          <w:lang w:val="uk-UA"/>
        </w:rPr>
        <w:t>% вартості очікуваного обсягу споживання (розподілу) електричної енергії, розрахованої за тарифами  розрахункового періоду, у якому виставлений рахунок.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Визначення фактичного обсягу спожитої (розподіленої) електричної енергії за розрахунковий період здійснюється за показами засобів обліку, вказаних у «Звіті про покази засобів обліку» (Додаток 11 до Договору), який надається Споживачем протягом трьох календарних днів після закінчення розрахункового місяця (розрахункового періоду).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енергію. Термін оплати зазначеного рахунку не має перевищувати 5 операційних днів. В разі не отримання рахунка, рахунок вважається отриманим і потребує оплати в вищезазначений термін.</w:t>
      </w:r>
    </w:p>
    <w:p w:rsidR="00564B53" w:rsidRPr="00564B53" w:rsidRDefault="00564B53" w:rsidP="00564B53">
      <w:pPr>
        <w:tabs>
          <w:tab w:val="left" w:pos="426"/>
        </w:tabs>
        <w:spacing w:before="120" w:after="120"/>
        <w:jc w:val="both"/>
        <w:rPr>
          <w:lang w:val="uk-UA"/>
        </w:rPr>
      </w:pPr>
      <w:r w:rsidRPr="00564B53">
        <w:rPr>
          <w:lang w:val="uk-UA"/>
        </w:rPr>
        <w:t>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періоді. При відсутності заборгованості надлишок коштів, що надійшли протягом розрахункового періоду, зараховується в рахунок оплати наступного розрахункового періоду. Оплата заборгованості минулих періодів зараховується першочергово.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Обсяг споживання (розподілу) електричної енергії на поточний розрахунковий період визначається згідно з Додатком 12 до Договору «Обсяги очікуваного споживання (розподілу) електричної енергії Споживачем». «Обсяги очікуваного споживання (розподілу) електричної енергії Споживачем» на наступний рік з помісячним розподілом обсягів електричної енергії подається не пізніше 01 жовтня поточного року.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lastRenderedPageBreak/>
        <w:t xml:space="preserve">У разі ненадання споживачем «Обсягів очікуваного споживання (розподілу) електричної енергії Споживачем» (Додаток 12 до Договору) на наступний рік в указаний термін, розмір очікуваного споживання електричної енергії визначається за фактичними обсягами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 У випадку відсутності у Оператора системи статистичної інформації про обсяги споживання (розподілу) електричної енергії за попередній рік, обсяги помісячного очікуваного споживання електричної енергії розраховується виходячи з величини договірної потужності, часів роботи, днів роботи на тиждень, з подальшим корегуванням по фактичному споживанню.  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У разі необхідності корегування обсягів очікуваного споживання (розподілу) електричної енергії, Споживач має повідомити про це Оператора системи за 10 днів до початку розрахункового періоду.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Оплата послуг з розподілу електричної енергії, сплата неустойки (штраф або пеня) та санкції, що сплачуються відповідно до ст. 625 Цивільного кодексу України (індекс інфляції та 3% річних), а також оплата вартості </w:t>
      </w:r>
      <w:proofErr w:type="spellStart"/>
      <w:r w:rsidRPr="00564B53">
        <w:rPr>
          <w:lang w:val="uk-UA"/>
        </w:rPr>
        <w:t>недоврахованої</w:t>
      </w:r>
      <w:proofErr w:type="spellEnd"/>
      <w:r w:rsidRPr="00564B53">
        <w:rPr>
          <w:lang w:val="uk-UA"/>
        </w:rPr>
        <w:t xml:space="preserve"> електроенергії здійснюються на поточний рахунок Оператора системи. За дату оплати рахунка приймається дата зарахування коштів на поточний рахунок Оператора системи.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У разі звільнення приміщення та/або остаточного припинення користування електричною енергією споживач зобов'язаний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та/або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платежів, передбачених договором, до заявленого дня звільнення приміщення та/або остаточного припинення користування електричною енергією включно. Дія договору може бути достроково припинена у разі отримання Оператором системи документального підтвердження факту зміни власника об'єкта. У такому разі договір припиняє свою дію в частині розподілу електричної енергії на об'єкт, а в частині виконання фінансових зобов'язань сторін (які виникли на дату припинення дії договорів) продовжує діяти до дати здійснення повного взаєморозрахунку між сторонами. У разі неповідомлення або несвоєчасного повідомлення споживачем про звільнення приміщення та/або остаточне припинення користування електричною енергією споживач зобов'язаний здійснювати оплату спожитої на таких об'єктах електричної енергії та інших платежів виходячи з умов укладеного договору споживача про надання послуг з розподілу електричної енергії. 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bCs/>
          <w:lang w:val="uk-UA"/>
        </w:rPr>
      </w:pPr>
      <w:r w:rsidRPr="00564B53">
        <w:rPr>
          <w:bCs/>
          <w:lang w:val="uk-UA"/>
        </w:rPr>
        <w:t>Оператор системи надає Споживачу податкові накладні з податку на додану вартість (ПДВ), складені в електронній формі, відповідно до вимог Податкового кодексу України.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За вимогою однієї із Сторін, але не рідше одного разу на рік складається двосторонній акт звіряння взаєморозрахунків. Один екземпляр цього акту Споживач зобов’язаний повернути Оператору системи протягом 10 днів з дня  його отримання з підписом та печаткою.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Цей порядок розрахунків вступає в дію з _________________________ року.</w:t>
      </w:r>
    </w:p>
    <w:p w:rsidR="00564B53" w:rsidRDefault="00564B53" w:rsidP="00564B53">
      <w:pPr>
        <w:pStyle w:val="24"/>
        <w:shd w:val="clear" w:color="auto" w:fill="auto"/>
        <w:spacing w:before="0" w:after="255" w:line="260" w:lineRule="exact"/>
        <w:ind w:left="180" w:firstLine="700"/>
        <w:jc w:val="both"/>
        <w:rPr>
          <w:sz w:val="24"/>
          <w:szCs w:val="24"/>
          <w:lang w:val="uk-UA"/>
        </w:rPr>
      </w:pPr>
      <w:bookmarkStart w:id="0" w:name="bookmark90"/>
      <w:r>
        <w:rPr>
          <w:sz w:val="24"/>
          <w:szCs w:val="24"/>
          <w:lang w:val="uk-UA"/>
        </w:rPr>
        <w:t xml:space="preserve">Відмітка про вибір Споживачем </w:t>
      </w:r>
      <w:bookmarkEnd w:id="0"/>
      <w:r>
        <w:rPr>
          <w:sz w:val="24"/>
          <w:szCs w:val="24"/>
          <w:lang w:val="uk-UA"/>
        </w:rPr>
        <w:t>виду оплати за послуги з розподілу</w:t>
      </w:r>
    </w:p>
    <w:p w:rsidR="00564B53" w:rsidRDefault="00564B53" w:rsidP="00564B53">
      <w:pPr>
        <w:pStyle w:val="24"/>
        <w:shd w:val="clear" w:color="auto" w:fill="auto"/>
        <w:spacing w:before="0" w:after="0" w:line="240" w:lineRule="auto"/>
        <w:ind w:left="181" w:firstLine="697"/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</w:p>
    <w:p w:rsidR="00564B53" w:rsidRDefault="00564B53" w:rsidP="00564B53">
      <w:pPr>
        <w:pStyle w:val="24"/>
        <w:shd w:val="clear" w:color="auto" w:fill="auto"/>
        <w:spacing w:before="0" w:after="0" w:line="240" w:lineRule="auto"/>
        <w:ind w:left="181" w:firstLine="697"/>
        <w:rPr>
          <w:b w:val="0"/>
          <w:sz w:val="18"/>
          <w:szCs w:val="18"/>
          <w:lang w:val="uk-UA"/>
        </w:rPr>
      </w:pPr>
      <w:r>
        <w:rPr>
          <w:b w:val="0"/>
          <w:sz w:val="18"/>
          <w:szCs w:val="18"/>
          <w:lang w:val="uk-UA"/>
        </w:rPr>
        <w:t>(попередня оплата, планові платежі)</w:t>
      </w:r>
    </w:p>
    <w:p w:rsidR="00564B53" w:rsidRPr="00552C62" w:rsidRDefault="00564B53" w:rsidP="00564B53">
      <w:pPr>
        <w:pStyle w:val="24"/>
        <w:shd w:val="clear" w:color="auto" w:fill="auto"/>
        <w:spacing w:before="0" w:after="0" w:line="240" w:lineRule="auto"/>
        <w:ind w:left="181" w:firstLine="697"/>
        <w:rPr>
          <w:b w:val="0"/>
          <w:sz w:val="16"/>
          <w:szCs w:val="18"/>
          <w:lang w:val="uk-UA"/>
        </w:rPr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7"/>
      </w:tblGrid>
      <w:tr w:rsidR="00564B53" w:rsidTr="00564B53">
        <w:tc>
          <w:tcPr>
            <w:tcW w:w="5068" w:type="dxa"/>
            <w:hideMark/>
          </w:tcPr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ОПЕРАТОР  СИСТЕМИ</w:t>
            </w:r>
          </w:p>
          <w:p w:rsidR="00564B53" w:rsidRDefault="00564B5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ПрАТ «ПЕЕМ «ЦЕК»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М.П.                (Посада, П.І.Б., Підпис)</w:t>
            </w:r>
          </w:p>
        </w:tc>
        <w:tc>
          <w:tcPr>
            <w:tcW w:w="5069" w:type="dxa"/>
            <w:hideMark/>
          </w:tcPr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СПОЖИВАЧ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Pr="005F330A" w:rsidRDefault="00564B53" w:rsidP="00564B53">
            <w:pPr>
              <w:rPr>
                <w:lang w:val="uk-UA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  <w:r w:rsidRPr="005F330A">
              <w:rPr>
                <w:b/>
                <w:sz w:val="32"/>
                <w:lang w:val="uk-UA"/>
              </w:rPr>
              <w:t>»</w:t>
            </w:r>
          </w:p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М.П.                           (Посада, П.І.Б., Підпис).</w:t>
            </w:r>
          </w:p>
        </w:tc>
      </w:tr>
    </w:tbl>
    <w:p w:rsidR="00564B53" w:rsidRPr="005F330A" w:rsidRDefault="00564B53" w:rsidP="00564B53">
      <w:pPr>
        <w:pStyle w:val="22"/>
        <w:shd w:val="clear" w:color="auto" w:fill="auto"/>
        <w:spacing w:line="240" w:lineRule="auto"/>
        <w:ind w:left="5670"/>
        <w:jc w:val="left"/>
        <w:rPr>
          <w:b/>
          <w:sz w:val="32"/>
          <w:lang w:val="uk-UA"/>
        </w:rPr>
      </w:pPr>
      <w:bookmarkStart w:id="1" w:name="_GoBack"/>
      <w:bookmarkEnd w:id="1"/>
    </w:p>
    <w:sectPr w:rsidR="00564B53" w:rsidRPr="005F330A" w:rsidSect="00744579">
      <w:footerReference w:type="default" r:id="rId9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21" w:rsidRDefault="009A2C21" w:rsidP="00E63D52">
      <w:r>
        <w:separator/>
      </w:r>
    </w:p>
  </w:endnote>
  <w:endnote w:type="continuationSeparator" w:id="0">
    <w:p w:rsidR="009A2C21" w:rsidRDefault="009A2C21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4464"/>
      <w:docPartObj>
        <w:docPartGallery w:val="Page Numbers (Bottom of Page)"/>
        <w:docPartUnique/>
      </w:docPartObj>
    </w:sdtPr>
    <w:sdtEndPr/>
    <w:sdtContent>
      <w:p w:rsidR="00E63D52" w:rsidRDefault="00BA0220">
        <w:pPr>
          <w:pStyle w:val="a6"/>
          <w:jc w:val="center"/>
        </w:pPr>
        <w:r>
          <w:fldChar w:fldCharType="begin"/>
        </w:r>
        <w:r w:rsidR="00E63D52">
          <w:instrText>PAGE   \* MERGEFORMAT</w:instrText>
        </w:r>
        <w:r>
          <w:fldChar w:fldCharType="separate"/>
        </w:r>
        <w:r w:rsidR="004D3476">
          <w:rPr>
            <w:noProof/>
          </w:rPr>
          <w:t>1</w:t>
        </w:r>
        <w:r>
          <w:fldChar w:fldCharType="end"/>
        </w:r>
      </w:p>
    </w:sdtContent>
  </w:sdt>
  <w:p w:rsidR="00E63D52" w:rsidRDefault="00E63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21" w:rsidRDefault="009A2C21" w:rsidP="00E63D52">
      <w:r>
        <w:separator/>
      </w:r>
    </w:p>
  </w:footnote>
  <w:footnote w:type="continuationSeparator" w:id="0">
    <w:p w:rsidR="009A2C21" w:rsidRDefault="009A2C21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2C55CA"/>
    <w:multiLevelType w:val="hybridMultilevel"/>
    <w:tmpl w:val="4BEE4F52"/>
    <w:lvl w:ilvl="0" w:tplc="FA926C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3D1C2390"/>
    <w:multiLevelType w:val="hybridMultilevel"/>
    <w:tmpl w:val="9EF0F0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1A2A"/>
    <w:multiLevelType w:val="hybridMultilevel"/>
    <w:tmpl w:val="9E96890A"/>
    <w:lvl w:ilvl="0" w:tplc="0419000F">
      <w:start w:val="1"/>
      <w:numFmt w:val="decimal"/>
      <w:lvlText w:val="%1."/>
      <w:lvlJc w:val="left"/>
      <w:pPr>
        <w:ind w:left="347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053CD8"/>
    <w:multiLevelType w:val="hybridMultilevel"/>
    <w:tmpl w:val="BD9A2F6E"/>
    <w:lvl w:ilvl="0" w:tplc="8DEAB5BE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F1956C5"/>
    <w:multiLevelType w:val="hybridMultilevel"/>
    <w:tmpl w:val="D6D2CF5A"/>
    <w:lvl w:ilvl="0" w:tplc="26CE239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8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2"/>
    <w:rsid w:val="00001C2C"/>
    <w:rsid w:val="00024895"/>
    <w:rsid w:val="00024C7F"/>
    <w:rsid w:val="00061D28"/>
    <w:rsid w:val="00072F12"/>
    <w:rsid w:val="00095A9A"/>
    <w:rsid w:val="000D7951"/>
    <w:rsid w:val="000E4503"/>
    <w:rsid w:val="000E547E"/>
    <w:rsid w:val="000F1D30"/>
    <w:rsid w:val="00113F93"/>
    <w:rsid w:val="00120FC3"/>
    <w:rsid w:val="001304A5"/>
    <w:rsid w:val="001335AC"/>
    <w:rsid w:val="0014134F"/>
    <w:rsid w:val="00151AEB"/>
    <w:rsid w:val="00153265"/>
    <w:rsid w:val="00164180"/>
    <w:rsid w:val="00172975"/>
    <w:rsid w:val="0018522D"/>
    <w:rsid w:val="001915A7"/>
    <w:rsid w:val="001A0092"/>
    <w:rsid w:val="001A09D7"/>
    <w:rsid w:val="001A4B49"/>
    <w:rsid w:val="001D14EF"/>
    <w:rsid w:val="001D2D8C"/>
    <w:rsid w:val="001E3675"/>
    <w:rsid w:val="002138E8"/>
    <w:rsid w:val="002166E7"/>
    <w:rsid w:val="002171D8"/>
    <w:rsid w:val="0021729C"/>
    <w:rsid w:val="00226109"/>
    <w:rsid w:val="00246025"/>
    <w:rsid w:val="0024799B"/>
    <w:rsid w:val="00253599"/>
    <w:rsid w:val="00276536"/>
    <w:rsid w:val="00280857"/>
    <w:rsid w:val="002875E5"/>
    <w:rsid w:val="0029592B"/>
    <w:rsid w:val="002B4368"/>
    <w:rsid w:val="002D55A5"/>
    <w:rsid w:val="002E1C1A"/>
    <w:rsid w:val="002F0744"/>
    <w:rsid w:val="002F55AB"/>
    <w:rsid w:val="00300046"/>
    <w:rsid w:val="003110EA"/>
    <w:rsid w:val="00312299"/>
    <w:rsid w:val="00326FC5"/>
    <w:rsid w:val="00332A0D"/>
    <w:rsid w:val="003355A6"/>
    <w:rsid w:val="00353100"/>
    <w:rsid w:val="00364FE9"/>
    <w:rsid w:val="0037099A"/>
    <w:rsid w:val="00387ECF"/>
    <w:rsid w:val="003903CE"/>
    <w:rsid w:val="003B0F83"/>
    <w:rsid w:val="003B7B8E"/>
    <w:rsid w:val="003C0D1A"/>
    <w:rsid w:val="003C26F8"/>
    <w:rsid w:val="003C5544"/>
    <w:rsid w:val="003D3831"/>
    <w:rsid w:val="003F413A"/>
    <w:rsid w:val="003F4959"/>
    <w:rsid w:val="00403D42"/>
    <w:rsid w:val="00403E95"/>
    <w:rsid w:val="00410D85"/>
    <w:rsid w:val="00420213"/>
    <w:rsid w:val="00457485"/>
    <w:rsid w:val="004579E4"/>
    <w:rsid w:val="004915D1"/>
    <w:rsid w:val="004D3476"/>
    <w:rsid w:val="004F4C21"/>
    <w:rsid w:val="004F5F0A"/>
    <w:rsid w:val="0052282D"/>
    <w:rsid w:val="0053322C"/>
    <w:rsid w:val="00536B92"/>
    <w:rsid w:val="00543F28"/>
    <w:rsid w:val="00552C62"/>
    <w:rsid w:val="00561039"/>
    <w:rsid w:val="00564B53"/>
    <w:rsid w:val="005A1EF1"/>
    <w:rsid w:val="005B0243"/>
    <w:rsid w:val="005F330A"/>
    <w:rsid w:val="00600687"/>
    <w:rsid w:val="00626814"/>
    <w:rsid w:val="00636F21"/>
    <w:rsid w:val="0063786C"/>
    <w:rsid w:val="00641DF2"/>
    <w:rsid w:val="00641EBD"/>
    <w:rsid w:val="00670505"/>
    <w:rsid w:val="006914C5"/>
    <w:rsid w:val="006A1452"/>
    <w:rsid w:val="006B2299"/>
    <w:rsid w:val="006E6E3B"/>
    <w:rsid w:val="00701535"/>
    <w:rsid w:val="007208D9"/>
    <w:rsid w:val="00736BEA"/>
    <w:rsid w:val="00744579"/>
    <w:rsid w:val="00753BB9"/>
    <w:rsid w:val="0075609B"/>
    <w:rsid w:val="00763744"/>
    <w:rsid w:val="00766642"/>
    <w:rsid w:val="00777998"/>
    <w:rsid w:val="00777FB9"/>
    <w:rsid w:val="0078335F"/>
    <w:rsid w:val="007A0EE2"/>
    <w:rsid w:val="007B7AE5"/>
    <w:rsid w:val="008001F3"/>
    <w:rsid w:val="008029B9"/>
    <w:rsid w:val="0081148A"/>
    <w:rsid w:val="0081439E"/>
    <w:rsid w:val="00820611"/>
    <w:rsid w:val="00833A64"/>
    <w:rsid w:val="00837D39"/>
    <w:rsid w:val="00867F34"/>
    <w:rsid w:val="00895EC6"/>
    <w:rsid w:val="008A165E"/>
    <w:rsid w:val="008A5471"/>
    <w:rsid w:val="008B009A"/>
    <w:rsid w:val="008C267B"/>
    <w:rsid w:val="008D1920"/>
    <w:rsid w:val="008D7703"/>
    <w:rsid w:val="008E3955"/>
    <w:rsid w:val="00933E19"/>
    <w:rsid w:val="00936672"/>
    <w:rsid w:val="00944A10"/>
    <w:rsid w:val="00952C71"/>
    <w:rsid w:val="00962415"/>
    <w:rsid w:val="00970E26"/>
    <w:rsid w:val="00981728"/>
    <w:rsid w:val="00984B66"/>
    <w:rsid w:val="009A2C21"/>
    <w:rsid w:val="009A3858"/>
    <w:rsid w:val="009C4177"/>
    <w:rsid w:val="009D260F"/>
    <w:rsid w:val="009D2CB2"/>
    <w:rsid w:val="009E0FDD"/>
    <w:rsid w:val="009F27C1"/>
    <w:rsid w:val="00A077C0"/>
    <w:rsid w:val="00A31781"/>
    <w:rsid w:val="00A349FF"/>
    <w:rsid w:val="00A34B09"/>
    <w:rsid w:val="00A34E68"/>
    <w:rsid w:val="00A410F6"/>
    <w:rsid w:val="00A43EFA"/>
    <w:rsid w:val="00A5031C"/>
    <w:rsid w:val="00A50FE4"/>
    <w:rsid w:val="00A66C8C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F4E9A"/>
    <w:rsid w:val="00B10DFF"/>
    <w:rsid w:val="00B12982"/>
    <w:rsid w:val="00B12993"/>
    <w:rsid w:val="00B2227F"/>
    <w:rsid w:val="00B27B3B"/>
    <w:rsid w:val="00B50747"/>
    <w:rsid w:val="00B86E05"/>
    <w:rsid w:val="00B919D8"/>
    <w:rsid w:val="00B92933"/>
    <w:rsid w:val="00BA0220"/>
    <w:rsid w:val="00BA3945"/>
    <w:rsid w:val="00BB5F27"/>
    <w:rsid w:val="00BC530B"/>
    <w:rsid w:val="00BC737D"/>
    <w:rsid w:val="00BC77EE"/>
    <w:rsid w:val="00BD542D"/>
    <w:rsid w:val="00BE13D0"/>
    <w:rsid w:val="00BF7AAE"/>
    <w:rsid w:val="00C02A4D"/>
    <w:rsid w:val="00C03208"/>
    <w:rsid w:val="00C0480B"/>
    <w:rsid w:val="00C06287"/>
    <w:rsid w:val="00C320CA"/>
    <w:rsid w:val="00C40A13"/>
    <w:rsid w:val="00C5029D"/>
    <w:rsid w:val="00C5173E"/>
    <w:rsid w:val="00C61F1F"/>
    <w:rsid w:val="00C6352F"/>
    <w:rsid w:val="00C74DC8"/>
    <w:rsid w:val="00C76CF8"/>
    <w:rsid w:val="00C95AD0"/>
    <w:rsid w:val="00C9751D"/>
    <w:rsid w:val="00CA7FA3"/>
    <w:rsid w:val="00CC1AF9"/>
    <w:rsid w:val="00CC7B22"/>
    <w:rsid w:val="00CE1654"/>
    <w:rsid w:val="00CE5804"/>
    <w:rsid w:val="00CF26A3"/>
    <w:rsid w:val="00CF34BA"/>
    <w:rsid w:val="00D33840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6594"/>
    <w:rsid w:val="00DF764F"/>
    <w:rsid w:val="00E075BB"/>
    <w:rsid w:val="00E10378"/>
    <w:rsid w:val="00E32273"/>
    <w:rsid w:val="00E453A1"/>
    <w:rsid w:val="00E541AD"/>
    <w:rsid w:val="00E63D52"/>
    <w:rsid w:val="00E730AD"/>
    <w:rsid w:val="00E84C3A"/>
    <w:rsid w:val="00EA072F"/>
    <w:rsid w:val="00EC62FE"/>
    <w:rsid w:val="00ED39FC"/>
    <w:rsid w:val="00EE0852"/>
    <w:rsid w:val="00EF24C5"/>
    <w:rsid w:val="00F1753E"/>
    <w:rsid w:val="00F24200"/>
    <w:rsid w:val="00F24CF8"/>
    <w:rsid w:val="00F355B3"/>
    <w:rsid w:val="00F4370D"/>
    <w:rsid w:val="00F57AEA"/>
    <w:rsid w:val="00F6055C"/>
    <w:rsid w:val="00F923FC"/>
    <w:rsid w:val="00FA0CF2"/>
    <w:rsid w:val="00FA3CA3"/>
    <w:rsid w:val="00FA75B1"/>
    <w:rsid w:val="00FB33BE"/>
    <w:rsid w:val="00FB6429"/>
    <w:rsid w:val="00FC7CFE"/>
    <w:rsid w:val="00FD34A6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3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330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5F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F330A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5F330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F3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5F33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5F330A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F33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F330A"/>
    <w:pPr>
      <w:ind w:firstLine="720"/>
      <w:jc w:val="both"/>
    </w:pPr>
    <w:rPr>
      <w:rFonts w:eastAsia="Times New Roman"/>
      <w:b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3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5F330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5F330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F330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5F330A"/>
    <w:pPr>
      <w:widowControl w:val="0"/>
      <w:shd w:val="clear" w:color="auto" w:fill="FFFFFF"/>
      <w:tabs>
        <w:tab w:val="left" w:pos="5659"/>
      </w:tabs>
      <w:autoSpaceDE w:val="0"/>
      <w:autoSpaceDN w:val="0"/>
      <w:adjustRightInd w:val="0"/>
      <w:ind w:left="202" w:right="277"/>
      <w:jc w:val="both"/>
    </w:pPr>
    <w:rPr>
      <w:rFonts w:eastAsia="Times New Roman"/>
      <w:color w:val="000000"/>
      <w:sz w:val="23"/>
      <w:szCs w:val="20"/>
      <w:lang w:val="uk-UA"/>
    </w:rPr>
  </w:style>
  <w:style w:type="paragraph" w:styleId="af1">
    <w:name w:val="Plain Text"/>
    <w:basedOn w:val="a"/>
    <w:link w:val="af2"/>
    <w:uiPriority w:val="99"/>
    <w:semiHidden/>
    <w:unhideWhenUsed/>
    <w:rsid w:val="005F330A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5F33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F330A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5F330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Ukr">
    <w:name w:val="NormalUkr"/>
    <w:basedOn w:val="a"/>
    <w:uiPriority w:val="99"/>
    <w:rsid w:val="005F330A"/>
    <w:rPr>
      <w:rFonts w:eastAsia="Times New Roman"/>
      <w:lang w:val="en-US"/>
    </w:rPr>
  </w:style>
  <w:style w:type="character" w:styleId="af5">
    <w:name w:val="Placeholder Text"/>
    <w:basedOn w:val="a0"/>
    <w:uiPriority w:val="99"/>
    <w:semiHidden/>
    <w:rsid w:val="005F330A"/>
    <w:rPr>
      <w:color w:val="808080"/>
    </w:rPr>
  </w:style>
  <w:style w:type="table" w:styleId="af6">
    <w:name w:val="Table Grid"/>
    <w:basedOn w:val="a1"/>
    <w:uiPriority w:val="59"/>
    <w:rsid w:val="005F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64B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3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330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5F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F330A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5F330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F3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5F33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5F330A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F33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F330A"/>
    <w:pPr>
      <w:ind w:firstLine="720"/>
      <w:jc w:val="both"/>
    </w:pPr>
    <w:rPr>
      <w:rFonts w:eastAsia="Times New Roman"/>
      <w:b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3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5F330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5F330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F330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5F330A"/>
    <w:pPr>
      <w:widowControl w:val="0"/>
      <w:shd w:val="clear" w:color="auto" w:fill="FFFFFF"/>
      <w:tabs>
        <w:tab w:val="left" w:pos="5659"/>
      </w:tabs>
      <w:autoSpaceDE w:val="0"/>
      <w:autoSpaceDN w:val="0"/>
      <w:adjustRightInd w:val="0"/>
      <w:ind w:left="202" w:right="277"/>
      <w:jc w:val="both"/>
    </w:pPr>
    <w:rPr>
      <w:rFonts w:eastAsia="Times New Roman"/>
      <w:color w:val="000000"/>
      <w:sz w:val="23"/>
      <w:szCs w:val="20"/>
      <w:lang w:val="uk-UA"/>
    </w:rPr>
  </w:style>
  <w:style w:type="paragraph" w:styleId="af1">
    <w:name w:val="Plain Text"/>
    <w:basedOn w:val="a"/>
    <w:link w:val="af2"/>
    <w:uiPriority w:val="99"/>
    <w:semiHidden/>
    <w:unhideWhenUsed/>
    <w:rsid w:val="005F330A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5F33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F330A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5F330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Ukr">
    <w:name w:val="NormalUkr"/>
    <w:basedOn w:val="a"/>
    <w:uiPriority w:val="99"/>
    <w:rsid w:val="005F330A"/>
    <w:rPr>
      <w:rFonts w:eastAsia="Times New Roman"/>
      <w:lang w:val="en-US"/>
    </w:rPr>
  </w:style>
  <w:style w:type="character" w:styleId="af5">
    <w:name w:val="Placeholder Text"/>
    <w:basedOn w:val="a0"/>
    <w:uiPriority w:val="99"/>
    <w:semiHidden/>
    <w:rsid w:val="005F330A"/>
    <w:rPr>
      <w:color w:val="808080"/>
    </w:rPr>
  </w:style>
  <w:style w:type="table" w:styleId="af6">
    <w:name w:val="Table Grid"/>
    <w:basedOn w:val="a1"/>
    <w:uiPriority w:val="59"/>
    <w:rsid w:val="005F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64B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6342-B61B-46C1-9656-B5A0A779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Plahtiy Evgeniy</cp:lastModifiedBy>
  <cp:revision>3</cp:revision>
  <cp:lastPrinted>2019-11-25T13:36:00Z</cp:lastPrinted>
  <dcterms:created xsi:type="dcterms:W3CDTF">2021-03-24T12:24:00Z</dcterms:created>
  <dcterms:modified xsi:type="dcterms:W3CDTF">2021-03-24T12:24:00Z</dcterms:modified>
</cp:coreProperties>
</file>