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88F8B" w14:textId="77777777" w:rsidR="000D2348" w:rsidRPr="002F223B" w:rsidRDefault="000D2348" w:rsidP="007E14F2">
      <w:pPr>
        <w:pStyle w:val="3"/>
        <w:spacing w:after="0" w:afterAutospacing="0"/>
        <w:jc w:val="center"/>
        <w:rPr>
          <w:rFonts w:eastAsia="Times New Roman"/>
        </w:rPr>
      </w:pPr>
      <w:r w:rsidRPr="002F223B">
        <w:rPr>
          <w:rFonts w:eastAsia="Times New Roman"/>
        </w:rPr>
        <w:t>ДОГОВІР</w:t>
      </w:r>
      <w:r w:rsidRPr="002F223B">
        <w:rPr>
          <w:rFonts w:eastAsia="Times New Roman"/>
        </w:rPr>
        <w:br/>
        <w:t>про надання послуг із забезпечення перетікань реактивної електричної енергії</w:t>
      </w:r>
    </w:p>
    <w:p w14:paraId="6627676A" w14:textId="77777777" w:rsidR="007E14F2" w:rsidRPr="002F223B" w:rsidRDefault="007E14F2" w:rsidP="007E14F2">
      <w:pPr>
        <w:pStyle w:val="3"/>
        <w:spacing w:before="0" w:beforeAutospacing="0"/>
        <w:jc w:val="center"/>
        <w:rPr>
          <w:rFonts w:eastAsia="Times New Roman"/>
        </w:rPr>
      </w:pPr>
      <w:r w:rsidRPr="002F223B">
        <w:rPr>
          <w:rFonts w:eastAsia="Times New Roman"/>
        </w:rPr>
        <w:t>№_________________</w:t>
      </w:r>
    </w:p>
    <w:p w14:paraId="10B735E3" w14:textId="77777777" w:rsidR="007E14F2" w:rsidRPr="002F223B" w:rsidRDefault="007E14F2" w:rsidP="007E14F2">
      <w:pPr>
        <w:pStyle w:val="3"/>
        <w:spacing w:before="0" w:beforeAutospacing="0" w:after="0" w:afterAutospacing="0"/>
        <w:rPr>
          <w:rFonts w:eastAsia="Times New Roman"/>
          <w:b w:val="0"/>
          <w:sz w:val="24"/>
        </w:rPr>
      </w:pPr>
      <w:r w:rsidRPr="002F223B">
        <w:rPr>
          <w:rFonts w:eastAsia="Times New Roman"/>
          <w:b w:val="0"/>
          <w:sz w:val="24"/>
        </w:rPr>
        <w:t>____________________</w:t>
      </w:r>
      <w:r w:rsidRPr="002F223B">
        <w:rPr>
          <w:rFonts w:eastAsia="Times New Roman"/>
          <w:b w:val="0"/>
          <w:sz w:val="24"/>
        </w:rPr>
        <w:tab/>
      </w:r>
      <w:r w:rsidRPr="002F223B">
        <w:rPr>
          <w:rFonts w:eastAsia="Times New Roman"/>
          <w:b w:val="0"/>
          <w:sz w:val="24"/>
        </w:rPr>
        <w:tab/>
      </w:r>
      <w:r w:rsidRPr="002F223B">
        <w:rPr>
          <w:rFonts w:eastAsia="Times New Roman"/>
          <w:b w:val="0"/>
          <w:sz w:val="24"/>
        </w:rPr>
        <w:tab/>
      </w:r>
      <w:r w:rsidRPr="002F223B">
        <w:rPr>
          <w:rFonts w:eastAsia="Times New Roman"/>
          <w:b w:val="0"/>
          <w:sz w:val="24"/>
        </w:rPr>
        <w:tab/>
      </w:r>
      <w:r w:rsidRPr="002F223B">
        <w:rPr>
          <w:rFonts w:eastAsia="Times New Roman"/>
          <w:b w:val="0"/>
          <w:sz w:val="24"/>
        </w:rPr>
        <w:tab/>
      </w:r>
      <w:r w:rsidRPr="002F223B">
        <w:rPr>
          <w:rFonts w:eastAsia="Times New Roman"/>
          <w:b w:val="0"/>
          <w:sz w:val="24"/>
        </w:rPr>
        <w:tab/>
      </w:r>
      <w:r w:rsidRPr="002F223B">
        <w:rPr>
          <w:rFonts w:eastAsia="Times New Roman"/>
          <w:b w:val="0"/>
          <w:sz w:val="24"/>
        </w:rPr>
        <w:tab/>
      </w:r>
      <w:r w:rsidRPr="002F223B">
        <w:rPr>
          <w:rFonts w:eastAsia="Times New Roman"/>
          <w:b w:val="0"/>
          <w:sz w:val="24"/>
        </w:rPr>
        <w:tab/>
        <w:t>___________________</w:t>
      </w:r>
    </w:p>
    <w:p w14:paraId="5F9B10EB" w14:textId="77777777" w:rsidR="007E14F2" w:rsidRPr="002F223B" w:rsidRDefault="007E14F2" w:rsidP="007E14F2">
      <w:pPr>
        <w:pStyle w:val="3"/>
        <w:spacing w:before="0" w:beforeAutospacing="0" w:after="0" w:afterAutospacing="0"/>
        <w:jc w:val="both"/>
        <w:rPr>
          <w:rFonts w:eastAsia="Times New Roman"/>
          <w:b w:val="0"/>
          <w:sz w:val="20"/>
        </w:rPr>
      </w:pPr>
      <w:r w:rsidRPr="002F223B">
        <w:rPr>
          <w:rFonts w:eastAsia="Times New Roman"/>
          <w:b w:val="0"/>
          <w:sz w:val="20"/>
        </w:rPr>
        <w:t>(місце укладення)</w:t>
      </w:r>
      <w:r w:rsidRPr="002F223B">
        <w:rPr>
          <w:rFonts w:eastAsia="Times New Roman"/>
          <w:b w:val="0"/>
          <w:sz w:val="20"/>
        </w:rPr>
        <w:tab/>
      </w:r>
      <w:r w:rsidRPr="002F223B">
        <w:rPr>
          <w:rFonts w:eastAsia="Times New Roman"/>
          <w:b w:val="0"/>
          <w:sz w:val="20"/>
        </w:rPr>
        <w:tab/>
      </w:r>
      <w:r w:rsidRPr="002F223B">
        <w:rPr>
          <w:rFonts w:eastAsia="Times New Roman"/>
          <w:b w:val="0"/>
          <w:sz w:val="20"/>
        </w:rPr>
        <w:tab/>
      </w:r>
      <w:r w:rsidRPr="002F223B">
        <w:rPr>
          <w:rFonts w:eastAsia="Times New Roman"/>
          <w:b w:val="0"/>
          <w:sz w:val="20"/>
        </w:rPr>
        <w:tab/>
      </w:r>
      <w:r w:rsidRPr="002F223B">
        <w:rPr>
          <w:rFonts w:eastAsia="Times New Roman"/>
          <w:b w:val="0"/>
          <w:sz w:val="20"/>
        </w:rPr>
        <w:tab/>
      </w:r>
      <w:r w:rsidRPr="002F223B">
        <w:rPr>
          <w:rFonts w:eastAsia="Times New Roman"/>
          <w:b w:val="0"/>
          <w:sz w:val="20"/>
        </w:rPr>
        <w:tab/>
      </w:r>
      <w:r w:rsidRPr="002F223B">
        <w:rPr>
          <w:rFonts w:eastAsia="Times New Roman"/>
          <w:b w:val="0"/>
          <w:sz w:val="20"/>
        </w:rPr>
        <w:tab/>
      </w:r>
      <w:r w:rsidRPr="002F223B">
        <w:rPr>
          <w:rFonts w:eastAsia="Times New Roman"/>
          <w:b w:val="0"/>
          <w:sz w:val="20"/>
        </w:rPr>
        <w:tab/>
      </w:r>
      <w:r w:rsidRPr="002F223B">
        <w:rPr>
          <w:rFonts w:eastAsia="Times New Roman"/>
          <w:b w:val="0"/>
          <w:sz w:val="20"/>
        </w:rPr>
        <w:tab/>
      </w:r>
      <w:r w:rsidRPr="002F223B">
        <w:rPr>
          <w:rFonts w:eastAsia="Times New Roman"/>
          <w:b w:val="0"/>
          <w:sz w:val="20"/>
        </w:rPr>
        <w:tab/>
        <w:t>(дата)</w:t>
      </w:r>
    </w:p>
    <w:p w14:paraId="5AE4DDD6" w14:textId="77777777" w:rsidR="007E14F2" w:rsidRPr="002F223B" w:rsidRDefault="007E14F2" w:rsidP="007E14F2">
      <w:pPr>
        <w:pStyle w:val="3"/>
        <w:spacing w:before="0" w:beforeAutospacing="0" w:after="0" w:afterAutospacing="0"/>
        <w:rPr>
          <w:rFonts w:eastAsia="Times New Roman"/>
          <w:b w:val="0"/>
          <w:sz w:val="24"/>
        </w:rPr>
      </w:pPr>
    </w:p>
    <w:p w14:paraId="191F4C1D" w14:textId="77777777" w:rsidR="00DA3F4E" w:rsidRPr="002F223B" w:rsidRDefault="00DA3F4E" w:rsidP="00DA3F4E">
      <w:pPr>
        <w:ind w:firstLine="708"/>
        <w:jc w:val="both"/>
        <w:rPr>
          <w:szCs w:val="22"/>
        </w:rPr>
      </w:pPr>
      <w:r w:rsidRPr="002F223B">
        <w:rPr>
          <w:szCs w:val="22"/>
          <w:u w:val="single"/>
        </w:rPr>
        <w:t>ПРИВАТНЕ АКЦІОНЕРНЕ ТОВАРИСТВО «ПІДПРИЄМСТВО З ЕКСПЛУАТАЦІЇ ЕЛЕКТРИЧНИХ МЕРЕЖ «ЦЕНТРАЛЬНА ЕНЕРГЕТИЧНА КОМПАНІЯ»</w:t>
      </w:r>
      <w:r w:rsidRPr="002F223B">
        <w:rPr>
          <w:szCs w:val="22"/>
        </w:rPr>
        <w:t>,</w:t>
      </w:r>
    </w:p>
    <w:p w14:paraId="60B7A131" w14:textId="77777777" w:rsidR="00DA3F4E" w:rsidRPr="002F223B" w:rsidRDefault="00DA3F4E" w:rsidP="00DA3F4E">
      <w:pPr>
        <w:ind w:firstLine="48"/>
        <w:jc w:val="center"/>
        <w:rPr>
          <w:sz w:val="20"/>
          <w:szCs w:val="20"/>
        </w:rPr>
      </w:pPr>
      <w:r w:rsidRPr="002F223B">
        <w:rPr>
          <w:sz w:val="20"/>
          <w:szCs w:val="20"/>
        </w:rPr>
        <w:t>(найменування оператора системи)</w:t>
      </w:r>
    </w:p>
    <w:p w14:paraId="7FAFB887" w14:textId="77777777" w:rsidR="00DA3F4E" w:rsidRPr="002F223B" w:rsidRDefault="00DA3F4E" w:rsidP="00DA3F4E">
      <w:pPr>
        <w:jc w:val="both"/>
        <w:rPr>
          <w:szCs w:val="22"/>
          <w:u w:val="single"/>
        </w:rPr>
      </w:pPr>
      <w:r w:rsidRPr="002F223B">
        <w:rPr>
          <w:szCs w:val="22"/>
        </w:rPr>
        <w:t xml:space="preserve">що здійснює діяльність на підставі </w:t>
      </w:r>
      <w:r w:rsidRPr="002F223B">
        <w:rPr>
          <w:szCs w:val="22"/>
          <w:u w:val="single"/>
        </w:rPr>
        <w:t xml:space="preserve">ліцензії на право провадження господарської діяльності з </w:t>
      </w:r>
    </w:p>
    <w:p w14:paraId="13470A2F" w14:textId="77777777" w:rsidR="00DA3F4E" w:rsidRPr="002F223B" w:rsidRDefault="0049471C" w:rsidP="00DA3F4E">
      <w:pPr>
        <w:rPr>
          <w:sz w:val="20"/>
          <w:szCs w:val="20"/>
        </w:rPr>
      </w:pPr>
      <w:r w:rsidRPr="002F223B">
        <w:rPr>
          <w:sz w:val="20"/>
          <w:szCs w:val="20"/>
        </w:rPr>
        <w:tab/>
      </w:r>
      <w:r w:rsidRPr="002F223B">
        <w:rPr>
          <w:sz w:val="20"/>
          <w:szCs w:val="20"/>
        </w:rPr>
        <w:tab/>
      </w:r>
      <w:r w:rsidRPr="002F223B">
        <w:rPr>
          <w:sz w:val="20"/>
          <w:szCs w:val="20"/>
        </w:rPr>
        <w:tab/>
      </w:r>
      <w:r w:rsidRPr="002F223B">
        <w:rPr>
          <w:sz w:val="20"/>
          <w:szCs w:val="20"/>
        </w:rPr>
        <w:tab/>
      </w:r>
      <w:r w:rsidRPr="002F223B">
        <w:rPr>
          <w:sz w:val="20"/>
          <w:szCs w:val="20"/>
        </w:rPr>
        <w:tab/>
      </w:r>
      <w:r w:rsidRPr="002F223B">
        <w:rPr>
          <w:sz w:val="20"/>
          <w:szCs w:val="20"/>
        </w:rPr>
        <w:tab/>
      </w:r>
      <w:r w:rsidRPr="002F223B">
        <w:rPr>
          <w:sz w:val="20"/>
          <w:szCs w:val="20"/>
        </w:rPr>
        <w:tab/>
      </w:r>
      <w:r w:rsidRPr="002F223B">
        <w:rPr>
          <w:sz w:val="20"/>
          <w:szCs w:val="20"/>
        </w:rPr>
        <w:tab/>
      </w:r>
      <w:r w:rsidR="00DA3F4E" w:rsidRPr="002F223B">
        <w:rPr>
          <w:sz w:val="20"/>
          <w:szCs w:val="20"/>
        </w:rPr>
        <w:t>(ліцензія, установчі документи)</w:t>
      </w:r>
    </w:p>
    <w:p w14:paraId="275E595C" w14:textId="77777777" w:rsidR="00DA3F4E" w:rsidRPr="002F223B" w:rsidRDefault="00DA3F4E" w:rsidP="00DA3F4E">
      <w:pPr>
        <w:jc w:val="both"/>
        <w:rPr>
          <w:sz w:val="22"/>
          <w:szCs w:val="22"/>
        </w:rPr>
      </w:pPr>
      <w:r w:rsidRPr="002F223B">
        <w:rPr>
          <w:szCs w:val="22"/>
          <w:u w:val="single"/>
        </w:rPr>
        <w:t>розподілу електричної енергії (постанова НКРЕКП від 27.11.2018 № 1533).</w:t>
      </w:r>
      <w:r w:rsidRPr="002F223B">
        <w:rPr>
          <w:szCs w:val="22"/>
        </w:rPr>
        <w:t xml:space="preserve"> (далі – Оператор системи), в особі </w:t>
      </w:r>
      <w:r w:rsidRPr="002F223B">
        <w:rPr>
          <w:sz w:val="22"/>
          <w:szCs w:val="22"/>
        </w:rPr>
        <w:t>_________________________________________________________________,</w:t>
      </w:r>
    </w:p>
    <w:p w14:paraId="6996DF4F" w14:textId="77777777" w:rsidR="00DA3F4E" w:rsidRPr="002F223B" w:rsidRDefault="00DA3F4E" w:rsidP="00DA3F4E">
      <w:pPr>
        <w:jc w:val="center"/>
        <w:rPr>
          <w:sz w:val="20"/>
          <w:szCs w:val="20"/>
        </w:rPr>
      </w:pPr>
      <w:r w:rsidRPr="002F223B">
        <w:rPr>
          <w:sz w:val="20"/>
          <w:szCs w:val="20"/>
        </w:rPr>
        <w:t>(посада, прізвище, ім'я та по батькові)</w:t>
      </w:r>
    </w:p>
    <w:p w14:paraId="5C01BF13" w14:textId="77777777" w:rsidR="00DA3F4E" w:rsidRPr="002F223B" w:rsidRDefault="00DA3F4E" w:rsidP="00DA3F4E">
      <w:pPr>
        <w:ind w:right="-574"/>
        <w:jc w:val="both"/>
        <w:rPr>
          <w:sz w:val="22"/>
          <w:szCs w:val="22"/>
        </w:rPr>
      </w:pPr>
      <w:r w:rsidRPr="002F223B">
        <w:rPr>
          <w:szCs w:val="22"/>
        </w:rPr>
        <w:t xml:space="preserve">що діє на підставі </w:t>
      </w:r>
      <w:r w:rsidRPr="002F223B">
        <w:rPr>
          <w:sz w:val="22"/>
          <w:szCs w:val="22"/>
        </w:rPr>
        <w:t>____________________________________________________________________,</w:t>
      </w:r>
    </w:p>
    <w:p w14:paraId="4A0C32E3" w14:textId="77777777" w:rsidR="00DA3F4E" w:rsidRPr="002F223B" w:rsidRDefault="00DA3F4E" w:rsidP="00DA3F4E">
      <w:pPr>
        <w:jc w:val="center"/>
        <w:rPr>
          <w:sz w:val="20"/>
          <w:szCs w:val="20"/>
        </w:rPr>
      </w:pPr>
      <w:r w:rsidRPr="002F223B">
        <w:rPr>
          <w:sz w:val="20"/>
          <w:szCs w:val="20"/>
        </w:rPr>
        <w:t>(довіреність або установчі документи Оператора системи)</w:t>
      </w:r>
    </w:p>
    <w:p w14:paraId="51091963" w14:textId="77777777" w:rsidR="00DA3F4E" w:rsidRPr="002F223B" w:rsidRDefault="00DA3F4E" w:rsidP="00DA3F4E">
      <w:pPr>
        <w:ind w:right="-433"/>
        <w:jc w:val="both"/>
        <w:rPr>
          <w:sz w:val="22"/>
          <w:szCs w:val="22"/>
        </w:rPr>
      </w:pPr>
      <w:r w:rsidRPr="002F223B">
        <w:rPr>
          <w:szCs w:val="22"/>
        </w:rPr>
        <w:t xml:space="preserve">та </w:t>
      </w:r>
      <w:r w:rsidRPr="002F223B">
        <w:rPr>
          <w:sz w:val="22"/>
          <w:szCs w:val="22"/>
        </w:rPr>
        <w:t>__________________________________________________________________________________</w:t>
      </w:r>
    </w:p>
    <w:p w14:paraId="651FCC85" w14:textId="77777777" w:rsidR="00DA3F4E" w:rsidRPr="002F223B" w:rsidRDefault="00DA3F4E" w:rsidP="00DA3F4E">
      <w:pPr>
        <w:jc w:val="center"/>
        <w:rPr>
          <w:sz w:val="20"/>
          <w:szCs w:val="20"/>
        </w:rPr>
      </w:pPr>
      <w:r w:rsidRPr="002F223B">
        <w:rPr>
          <w:sz w:val="20"/>
          <w:szCs w:val="20"/>
        </w:rPr>
        <w:t>(найменування, організаційно-правова форма споживача)</w:t>
      </w:r>
    </w:p>
    <w:p w14:paraId="0FF5F731" w14:textId="77777777" w:rsidR="00DA3F4E" w:rsidRPr="002F223B" w:rsidRDefault="00DA3F4E" w:rsidP="00DA3F4E">
      <w:pPr>
        <w:jc w:val="both"/>
        <w:rPr>
          <w:sz w:val="22"/>
          <w:szCs w:val="22"/>
        </w:rPr>
      </w:pPr>
      <w:r w:rsidRPr="002F223B">
        <w:rPr>
          <w:szCs w:val="22"/>
        </w:rPr>
        <w:t xml:space="preserve">що здійснює діяльність на підставі </w:t>
      </w:r>
      <w:r w:rsidRPr="002F223B">
        <w:rPr>
          <w:sz w:val="22"/>
          <w:szCs w:val="22"/>
        </w:rPr>
        <w:t xml:space="preserve">______________________________________ </w:t>
      </w:r>
      <w:r w:rsidRPr="002F223B">
        <w:rPr>
          <w:szCs w:val="22"/>
        </w:rPr>
        <w:t>(далі – Споживач),</w:t>
      </w:r>
    </w:p>
    <w:p w14:paraId="6A18C35A" w14:textId="77777777" w:rsidR="00DA3F4E" w:rsidRPr="002F223B" w:rsidRDefault="00DA3F4E" w:rsidP="00DA3F4E">
      <w:pPr>
        <w:jc w:val="center"/>
        <w:rPr>
          <w:sz w:val="20"/>
          <w:szCs w:val="20"/>
        </w:rPr>
      </w:pPr>
      <w:r w:rsidRPr="002F223B">
        <w:rPr>
          <w:sz w:val="20"/>
          <w:szCs w:val="20"/>
        </w:rPr>
        <w:t>(установчі документи споживача)</w:t>
      </w:r>
    </w:p>
    <w:p w14:paraId="530B4882" w14:textId="77777777" w:rsidR="00DA3F4E" w:rsidRPr="002F223B" w:rsidRDefault="00DA3F4E" w:rsidP="00DA3F4E">
      <w:pPr>
        <w:ind w:right="-433"/>
        <w:jc w:val="both"/>
        <w:rPr>
          <w:sz w:val="22"/>
          <w:szCs w:val="22"/>
        </w:rPr>
      </w:pPr>
      <w:r w:rsidRPr="002F223B">
        <w:rPr>
          <w:szCs w:val="22"/>
        </w:rPr>
        <w:t xml:space="preserve">в особі </w:t>
      </w:r>
      <w:r w:rsidRPr="002F223B">
        <w:rPr>
          <w:sz w:val="22"/>
          <w:szCs w:val="22"/>
        </w:rPr>
        <w:t>_____________________________________________________________________________,</w:t>
      </w:r>
    </w:p>
    <w:p w14:paraId="72E983E2" w14:textId="77777777" w:rsidR="00DA3F4E" w:rsidRPr="002F223B" w:rsidRDefault="00DA3F4E" w:rsidP="00DA3F4E">
      <w:pPr>
        <w:jc w:val="center"/>
        <w:rPr>
          <w:sz w:val="20"/>
          <w:szCs w:val="20"/>
        </w:rPr>
      </w:pPr>
      <w:r w:rsidRPr="002F223B">
        <w:rPr>
          <w:sz w:val="20"/>
          <w:szCs w:val="20"/>
        </w:rPr>
        <w:t>(посада, прізвище, ім'я та по батькові)</w:t>
      </w:r>
    </w:p>
    <w:p w14:paraId="03755B15" w14:textId="77777777" w:rsidR="00DA3F4E" w:rsidRPr="002F223B" w:rsidRDefault="00DA3F4E" w:rsidP="00DA3F4E">
      <w:pPr>
        <w:ind w:right="-433"/>
        <w:jc w:val="both"/>
        <w:rPr>
          <w:sz w:val="22"/>
          <w:szCs w:val="22"/>
        </w:rPr>
      </w:pPr>
      <w:r w:rsidRPr="002F223B">
        <w:rPr>
          <w:szCs w:val="22"/>
        </w:rPr>
        <w:t xml:space="preserve">що діє на підставі </w:t>
      </w:r>
      <w:r w:rsidRPr="002F223B">
        <w:rPr>
          <w:sz w:val="22"/>
          <w:szCs w:val="22"/>
        </w:rPr>
        <w:t>_____________________________________________________________________</w:t>
      </w:r>
    </w:p>
    <w:p w14:paraId="4833F059" w14:textId="77777777" w:rsidR="00DA3F4E" w:rsidRPr="002F223B" w:rsidRDefault="00DA3F4E" w:rsidP="00DA3F4E">
      <w:pPr>
        <w:jc w:val="center"/>
        <w:rPr>
          <w:sz w:val="20"/>
          <w:szCs w:val="20"/>
        </w:rPr>
      </w:pPr>
      <w:r w:rsidRPr="002F223B">
        <w:rPr>
          <w:sz w:val="20"/>
          <w:szCs w:val="20"/>
        </w:rPr>
        <w:t>(довіреність або установчі документи Споживача)</w:t>
      </w:r>
    </w:p>
    <w:p w14:paraId="0B985742" w14:textId="77777777" w:rsidR="00DA3F4E" w:rsidRPr="002F223B" w:rsidRDefault="00DA3F4E" w:rsidP="00DA3F4E">
      <w:pPr>
        <w:jc w:val="both"/>
      </w:pPr>
      <w:r w:rsidRPr="002F223B">
        <w:t>(далі - Сторони), уклали цей договір про надання послуг із забезпечення перетікань реактивної електричної енергії (далі - Договір) про таке.</w:t>
      </w:r>
    </w:p>
    <w:p w14:paraId="6E58390B" w14:textId="77777777" w:rsidR="000D2348" w:rsidRPr="002F223B" w:rsidRDefault="000D2348" w:rsidP="00643E9E">
      <w:pPr>
        <w:pStyle w:val="3"/>
        <w:spacing w:after="0" w:afterAutospacing="0"/>
        <w:jc w:val="center"/>
        <w:rPr>
          <w:rFonts w:eastAsia="Times New Roman"/>
        </w:rPr>
      </w:pPr>
      <w:r w:rsidRPr="002F223B">
        <w:rPr>
          <w:rFonts w:eastAsia="Times New Roman"/>
        </w:rPr>
        <w:t>1. Предмет Договору</w:t>
      </w:r>
    </w:p>
    <w:p w14:paraId="4991526E" w14:textId="77777777" w:rsidR="000D2348" w:rsidRPr="002F223B" w:rsidRDefault="000D2348" w:rsidP="007E0FBC">
      <w:pPr>
        <w:pStyle w:val="a3"/>
        <w:spacing w:before="0" w:beforeAutospacing="0" w:after="0" w:afterAutospacing="0"/>
        <w:ind w:firstLine="425"/>
        <w:jc w:val="both"/>
      </w:pPr>
      <w:r w:rsidRPr="002F223B">
        <w:t>1.1. Оператор системи надає послуги із забезпечення перетікань реактивної електричної енергії до електроустановок споживачів, що експлуатують електромагнітно незбалансовані установки з неефективним співвідношенням активної і реактивної потужності, а Споживач вживає вичерпних технологічних заходів щодо компенсації перетікань реактивної електричної енергії у своїх електричних мережах та/або здійснює оплату Оператору системи за перетікання реактивної електричної енергії згідно з умовами цього Договору та додатками до нього, що є його невід'ємними частинами.</w:t>
      </w:r>
    </w:p>
    <w:p w14:paraId="6714347A" w14:textId="77777777" w:rsidR="00E422ED" w:rsidRPr="002F223B" w:rsidRDefault="00E422ED" w:rsidP="00E422ED">
      <w:pPr>
        <w:tabs>
          <w:tab w:val="left" w:pos="0"/>
        </w:tabs>
        <w:spacing w:before="60" w:after="60"/>
        <w:ind w:firstLine="360"/>
        <w:jc w:val="both"/>
        <w:rPr>
          <w:rFonts w:eastAsia="Calibri"/>
        </w:rPr>
      </w:pPr>
      <w:r w:rsidRPr="002F223B">
        <w:t xml:space="preserve">1.2. </w:t>
      </w:r>
      <w:r w:rsidRPr="002F223B">
        <w:rPr>
          <w:rFonts w:eastAsia="Calibri"/>
        </w:rPr>
        <w:t>Найменування предмета</w:t>
      </w:r>
      <w:r w:rsidR="009A17B4" w:rsidRPr="002F223B">
        <w:rPr>
          <w:rFonts w:eastAsia="Calibri"/>
        </w:rPr>
        <w:t xml:space="preserve"> Договору</w:t>
      </w:r>
      <w:r w:rsidRPr="002F223B">
        <w:rPr>
          <w:rFonts w:eastAsia="Calibri"/>
        </w:rPr>
        <w:t xml:space="preserve"> за кодом згідно Національного класифікатора ДК 021:2015: 65310000-9 – Розподіл електричної енергії (розподіл електричної енергії та супутні послуги). Під супутніми послугами слід розуміти послуги із забезпечення перетікань реактивної електричної енергії.</w:t>
      </w:r>
      <w:r w:rsidR="009A17B4" w:rsidRPr="002F223B">
        <w:rPr>
          <w:rFonts w:eastAsia="Calibri"/>
        </w:rPr>
        <w:t xml:space="preserve"> </w:t>
      </w:r>
    </w:p>
    <w:p w14:paraId="0D2E2974" w14:textId="77777777" w:rsidR="004D655C" w:rsidRDefault="00E422ED" w:rsidP="004D655C">
      <w:pPr>
        <w:tabs>
          <w:tab w:val="left" w:pos="0"/>
        </w:tabs>
        <w:ind w:firstLine="357"/>
        <w:jc w:val="both"/>
        <w:rPr>
          <w:rFonts w:eastAsia="Calibri"/>
        </w:rPr>
      </w:pPr>
      <w:r w:rsidRPr="002F223B">
        <w:rPr>
          <w:rFonts w:eastAsia="Calibri"/>
        </w:rPr>
        <w:t xml:space="preserve">1.3. Очікуваний обсяг </w:t>
      </w:r>
      <w:r w:rsidR="009A17B4" w:rsidRPr="002F223B">
        <w:rPr>
          <w:rFonts w:eastAsia="Calibri"/>
        </w:rPr>
        <w:t xml:space="preserve">надання послуг із забезпечення </w:t>
      </w:r>
      <w:r w:rsidR="00972B7B" w:rsidRPr="002F223B">
        <w:rPr>
          <w:rFonts w:eastAsia="Calibri"/>
        </w:rPr>
        <w:t>перетікань реактивної</w:t>
      </w:r>
      <w:r w:rsidRPr="002F223B">
        <w:rPr>
          <w:rFonts w:eastAsia="Calibri"/>
        </w:rPr>
        <w:t xml:space="preserve"> електричної енергії на ______р. становить _________ кВ</w:t>
      </w:r>
      <w:r w:rsidR="009A17B4" w:rsidRPr="002F223B">
        <w:rPr>
          <w:rFonts w:eastAsia="Calibri"/>
        </w:rPr>
        <w:t>Ар</w:t>
      </w:r>
      <w:r w:rsidRPr="002F223B">
        <w:rPr>
          <w:rFonts w:eastAsia="Calibri"/>
        </w:rPr>
        <w:t>*год</w:t>
      </w:r>
      <w:r w:rsidR="004D655C">
        <w:rPr>
          <w:rFonts w:eastAsia="Calibri"/>
        </w:rPr>
        <w:t>.</w:t>
      </w:r>
    </w:p>
    <w:p w14:paraId="3EF907A7" w14:textId="77777777" w:rsidR="00972B7B" w:rsidRPr="002F223B" w:rsidRDefault="00972B7B" w:rsidP="004D655C">
      <w:pPr>
        <w:tabs>
          <w:tab w:val="left" w:pos="0"/>
        </w:tabs>
        <w:ind w:firstLine="357"/>
        <w:jc w:val="both"/>
        <w:rPr>
          <w:rFonts w:eastAsia="Calibri"/>
        </w:rPr>
      </w:pPr>
      <w:r w:rsidRPr="002F223B">
        <w:rPr>
          <w:rFonts w:eastAsia="Calibri"/>
        </w:rPr>
        <w:t xml:space="preserve">Очікуваний обсяг надання послуг </w:t>
      </w:r>
      <w:r w:rsidR="009A17B4" w:rsidRPr="002F223B">
        <w:rPr>
          <w:rFonts w:eastAsia="Calibri"/>
        </w:rPr>
        <w:t>і</w:t>
      </w:r>
      <w:r w:rsidRPr="002F223B">
        <w:rPr>
          <w:rFonts w:eastAsia="Calibri"/>
        </w:rPr>
        <w:t xml:space="preserve">з </w:t>
      </w:r>
      <w:r w:rsidR="009A17B4" w:rsidRPr="002F223B">
        <w:rPr>
          <w:rFonts w:eastAsia="Calibri"/>
        </w:rPr>
        <w:t>забезпечення</w:t>
      </w:r>
      <w:r w:rsidRPr="002F223B">
        <w:rPr>
          <w:rFonts w:eastAsia="Calibri"/>
        </w:rPr>
        <w:t xml:space="preserve"> перетікань реактивної електричної енергії визначається за фактичними даними наданих послуг у аналогічному періоді попереднього року. У разі, якщо фактичне значення обсягу наданих послуг </w:t>
      </w:r>
      <w:r w:rsidR="009A17B4" w:rsidRPr="002F223B">
        <w:rPr>
          <w:rFonts w:eastAsia="Calibri"/>
        </w:rPr>
        <w:t xml:space="preserve">із забезпечення </w:t>
      </w:r>
      <w:r w:rsidRPr="002F223B">
        <w:rPr>
          <w:rFonts w:eastAsia="Calibri"/>
        </w:rPr>
        <w:t xml:space="preserve">перетікань реактивної електричної енергії у попередньому періоді дорівнює 0, а також для нового споживача, очікуваний обсяг надання послуг визначається як добуток очікуваного обсягу </w:t>
      </w:r>
      <w:r w:rsidR="009A17B4" w:rsidRPr="002F223B">
        <w:rPr>
          <w:rFonts w:eastAsia="Calibri"/>
        </w:rPr>
        <w:t>розподілу</w:t>
      </w:r>
      <w:r w:rsidRPr="002F223B">
        <w:rPr>
          <w:rFonts w:eastAsia="Calibri"/>
        </w:rPr>
        <w:t xml:space="preserve"> активної електричної енергії у відповідному періоді та нормативного тангенсу навантаження, який дорівнює 0,8.</w:t>
      </w:r>
    </w:p>
    <w:p w14:paraId="72A77A91" w14:textId="77777777" w:rsidR="000D2348" w:rsidRPr="002F223B" w:rsidRDefault="000D2348" w:rsidP="00643E9E">
      <w:pPr>
        <w:pStyle w:val="3"/>
        <w:spacing w:after="0" w:afterAutospacing="0"/>
        <w:ind w:firstLine="426"/>
        <w:jc w:val="center"/>
        <w:rPr>
          <w:rFonts w:eastAsia="Times New Roman"/>
        </w:rPr>
      </w:pPr>
      <w:r w:rsidRPr="002F223B">
        <w:rPr>
          <w:rFonts w:eastAsia="Times New Roman"/>
        </w:rPr>
        <w:t>2. Зобов'язання Сторін</w:t>
      </w:r>
    </w:p>
    <w:p w14:paraId="1E15F1E8" w14:textId="77777777" w:rsidR="000D2348" w:rsidRPr="002F223B" w:rsidRDefault="000D2348" w:rsidP="00DA3F4E">
      <w:pPr>
        <w:pStyle w:val="a3"/>
        <w:spacing w:before="0" w:beforeAutospacing="0" w:after="0" w:afterAutospacing="0"/>
        <w:ind w:firstLine="426"/>
        <w:jc w:val="both"/>
      </w:pPr>
      <w:r w:rsidRPr="002F223B">
        <w:t>2.1. Оператор системи зобов'язується:</w:t>
      </w:r>
    </w:p>
    <w:p w14:paraId="4AEE140B" w14:textId="77777777" w:rsidR="000D2348" w:rsidRPr="002F223B" w:rsidRDefault="000D2348" w:rsidP="00DA3F4E">
      <w:pPr>
        <w:pStyle w:val="a3"/>
        <w:spacing w:before="0" w:beforeAutospacing="0" w:after="0" w:afterAutospacing="0"/>
        <w:ind w:firstLine="426"/>
        <w:jc w:val="both"/>
      </w:pPr>
      <w:r w:rsidRPr="002F223B">
        <w:t>виконувати умови цього Договору;</w:t>
      </w:r>
    </w:p>
    <w:p w14:paraId="2A83BDC4" w14:textId="77777777" w:rsidR="000D2348" w:rsidRPr="002F223B" w:rsidRDefault="000D2348" w:rsidP="00DA3F4E">
      <w:pPr>
        <w:pStyle w:val="a3"/>
        <w:spacing w:before="0" w:beforeAutospacing="0" w:after="0" w:afterAutospacing="0"/>
        <w:ind w:firstLine="426"/>
        <w:jc w:val="both"/>
      </w:pPr>
      <w:r w:rsidRPr="002F223B">
        <w:t>надавати на території здійснення ліцензованої діяльності послуги із забезпечення перетікань реактивної електричної енергії до електроустановок споживачів;</w:t>
      </w:r>
    </w:p>
    <w:p w14:paraId="1B13E4E4" w14:textId="77777777" w:rsidR="000D2348" w:rsidRPr="002F223B" w:rsidRDefault="000D2348" w:rsidP="00DA3F4E">
      <w:pPr>
        <w:pStyle w:val="a3"/>
        <w:spacing w:before="0" w:beforeAutospacing="0" w:after="0" w:afterAutospacing="0"/>
        <w:ind w:firstLine="426"/>
        <w:jc w:val="both"/>
      </w:pPr>
      <w:r w:rsidRPr="002F223B">
        <w:t>забезпечувати безперешкодний доступ у робочий час представників Споживача до розрахункових вузлів обліку електричної енергії, що встановлені на об'єктах Оператора системи.</w:t>
      </w:r>
    </w:p>
    <w:p w14:paraId="6540CCC0" w14:textId="77777777" w:rsidR="000D2348" w:rsidRPr="002F223B" w:rsidRDefault="000D2348" w:rsidP="00DA3F4E">
      <w:pPr>
        <w:pStyle w:val="a3"/>
        <w:spacing w:before="0" w:beforeAutospacing="0" w:after="0" w:afterAutospacing="0"/>
        <w:ind w:firstLine="426"/>
        <w:jc w:val="both"/>
      </w:pPr>
      <w:r w:rsidRPr="002F223B">
        <w:t>2.2. Споживач зобов'язується:</w:t>
      </w:r>
    </w:p>
    <w:p w14:paraId="01FBDE5C" w14:textId="77777777" w:rsidR="000D2348" w:rsidRPr="002F223B" w:rsidRDefault="000D2348" w:rsidP="00DA3F4E">
      <w:pPr>
        <w:pStyle w:val="a3"/>
        <w:spacing w:before="0" w:beforeAutospacing="0" w:after="0" w:afterAutospacing="0"/>
        <w:ind w:firstLine="426"/>
        <w:jc w:val="both"/>
      </w:pPr>
      <w:r w:rsidRPr="002F223B">
        <w:t>виконувати умови цього Договору;</w:t>
      </w:r>
    </w:p>
    <w:p w14:paraId="368E2585" w14:textId="77777777" w:rsidR="000D2348" w:rsidRPr="002F223B" w:rsidRDefault="000D2348" w:rsidP="00DA3F4E">
      <w:pPr>
        <w:pStyle w:val="a3"/>
        <w:spacing w:before="0" w:beforeAutospacing="0" w:after="0" w:afterAutospacing="0"/>
        <w:ind w:firstLine="426"/>
        <w:jc w:val="both"/>
      </w:pPr>
      <w:r w:rsidRPr="002F223B">
        <w:lastRenderedPageBreak/>
        <w:t>здійснювати оплату за перетікання реактивної електричної енергії згідно з Порядком розрахунків за перетікання реактивної електричної енергії (додаток 1 до цього Договору);</w:t>
      </w:r>
    </w:p>
    <w:p w14:paraId="06423EB5" w14:textId="77777777" w:rsidR="000D2348" w:rsidRPr="002F223B" w:rsidRDefault="000D2348" w:rsidP="0016212F">
      <w:pPr>
        <w:pStyle w:val="a3"/>
        <w:spacing w:before="0" w:beforeAutospacing="0" w:after="0" w:afterAutospacing="0"/>
        <w:ind w:firstLine="425"/>
        <w:jc w:val="both"/>
      </w:pPr>
      <w:r w:rsidRPr="002F223B">
        <w:t>забезпечувати безперешкодний доступ у робочий час уповноважених представників Оператора системи до розрахункових вузлів обліку електричної енергії, що встановлені на об'єктах Споживача;</w:t>
      </w:r>
    </w:p>
    <w:p w14:paraId="366C52A3" w14:textId="77777777" w:rsidR="000D2348" w:rsidRPr="002F223B" w:rsidRDefault="000D2348" w:rsidP="0016212F">
      <w:pPr>
        <w:pStyle w:val="a3"/>
        <w:spacing w:before="0" w:beforeAutospacing="0" w:after="0" w:afterAutospacing="0"/>
        <w:ind w:firstLine="425"/>
        <w:jc w:val="both"/>
      </w:pPr>
      <w:r w:rsidRPr="002F223B">
        <w:t>у разі припинення споживання електричної енергії внаслідок звільнення Споживачем займаного об'єкта повідомляти про це Оператора системи за 20 календарних днів та здійснити повний розрахунок згідно з умовами цього Договору до дня звільнення об'єкта включно.</w:t>
      </w:r>
    </w:p>
    <w:p w14:paraId="74AB097C" w14:textId="77777777" w:rsidR="000D2348" w:rsidRPr="002F223B" w:rsidRDefault="000D2348" w:rsidP="00643E9E">
      <w:pPr>
        <w:pStyle w:val="3"/>
        <w:spacing w:before="240" w:beforeAutospacing="0" w:after="0" w:afterAutospacing="0"/>
        <w:ind w:firstLine="425"/>
        <w:jc w:val="center"/>
        <w:rPr>
          <w:rFonts w:eastAsia="Times New Roman"/>
        </w:rPr>
      </w:pPr>
      <w:r w:rsidRPr="002F223B">
        <w:rPr>
          <w:rFonts w:eastAsia="Times New Roman"/>
        </w:rPr>
        <w:t>3. Права Сторін</w:t>
      </w:r>
    </w:p>
    <w:p w14:paraId="6097C4D1" w14:textId="77777777" w:rsidR="000D2348" w:rsidRPr="002F223B" w:rsidRDefault="000D2348" w:rsidP="00643E9E">
      <w:pPr>
        <w:pStyle w:val="a3"/>
        <w:spacing w:before="0" w:beforeAutospacing="0" w:after="0" w:afterAutospacing="0"/>
        <w:ind w:firstLine="425"/>
        <w:jc w:val="both"/>
      </w:pPr>
      <w:r w:rsidRPr="002F223B">
        <w:t>3.1. Оператор системи має право:</w:t>
      </w:r>
    </w:p>
    <w:p w14:paraId="39667FFC" w14:textId="77777777" w:rsidR="000D2348" w:rsidRPr="002F223B" w:rsidRDefault="000D2348" w:rsidP="00643E9E">
      <w:pPr>
        <w:pStyle w:val="a3"/>
        <w:spacing w:before="0" w:beforeAutospacing="0" w:after="0" w:afterAutospacing="0"/>
        <w:ind w:firstLine="425"/>
        <w:jc w:val="both"/>
      </w:pPr>
      <w:r w:rsidRPr="002F223B">
        <w:t>на отримання від Споживача плати за перетікання реактивної електричної енергії, визначеної відповідно до Методики обчислення плати за перетікання реактивної електроенергії, затвердженої центральним органом виконавчої влади, що забезпечує формування та реалізацію державної політики в електроенергетичному комплексі (далі - Методика обчислення плати);</w:t>
      </w:r>
    </w:p>
    <w:p w14:paraId="2C48BC44" w14:textId="77777777" w:rsidR="000D2348" w:rsidRPr="002F223B" w:rsidRDefault="000D2348" w:rsidP="00DA3F4E">
      <w:pPr>
        <w:pStyle w:val="a3"/>
        <w:spacing w:before="0" w:beforeAutospacing="0" w:after="0" w:afterAutospacing="0"/>
        <w:ind w:firstLine="426"/>
        <w:jc w:val="both"/>
      </w:pPr>
      <w:r w:rsidRPr="002F223B">
        <w:t>на доступ до розрахункових вузлів обліку електричної енергії, що встановлені на об'єктах Споживача, для зняття показів, замірів потужності в години максимуму навантаження енергосистеми та для виконання інших робіт відповідно до цього Договору.</w:t>
      </w:r>
    </w:p>
    <w:p w14:paraId="7D6B4EBF" w14:textId="77777777" w:rsidR="000D2348" w:rsidRPr="002F223B" w:rsidRDefault="000D2348" w:rsidP="00DA3F4E">
      <w:pPr>
        <w:pStyle w:val="a3"/>
        <w:spacing w:before="0" w:beforeAutospacing="0" w:after="0" w:afterAutospacing="0"/>
        <w:ind w:firstLine="426"/>
        <w:jc w:val="both"/>
      </w:pPr>
      <w:r w:rsidRPr="002F223B">
        <w:t>3.2. Споживач має право:</w:t>
      </w:r>
    </w:p>
    <w:p w14:paraId="18B8F19F" w14:textId="77777777" w:rsidR="000D2348" w:rsidRPr="002F223B" w:rsidRDefault="000D2348" w:rsidP="00DA3F4E">
      <w:pPr>
        <w:pStyle w:val="a3"/>
        <w:spacing w:before="0" w:beforeAutospacing="0" w:after="0" w:afterAutospacing="0"/>
        <w:ind w:firstLine="426"/>
        <w:jc w:val="both"/>
      </w:pPr>
      <w:r w:rsidRPr="002F223B">
        <w:t>на отримання від Оператора системи інформації щодо порядку визначення плати за перетікання реактивної електричної енергії;</w:t>
      </w:r>
    </w:p>
    <w:p w14:paraId="0A1A1A89" w14:textId="77777777" w:rsidR="000D2348" w:rsidRPr="002F223B" w:rsidRDefault="000D2348" w:rsidP="00DA3F4E">
      <w:pPr>
        <w:pStyle w:val="a3"/>
        <w:spacing w:before="0" w:beforeAutospacing="0" w:after="0" w:afterAutospacing="0"/>
        <w:ind w:firstLine="426"/>
        <w:jc w:val="both"/>
      </w:pPr>
      <w:r w:rsidRPr="002F223B">
        <w:t>на доступ до розрахункових вузлів обліку електричної енергії, що встановлені на об'єктах Оператора системи, для зняття показів, замірів потужності в години максимуму навантаження енергосистеми та для виконання інших робіт відповідно до цього Договору;</w:t>
      </w:r>
    </w:p>
    <w:p w14:paraId="2678AEF8" w14:textId="77777777" w:rsidR="000D2348" w:rsidRPr="002F223B" w:rsidRDefault="000D2348" w:rsidP="00DA3F4E">
      <w:pPr>
        <w:pStyle w:val="a3"/>
        <w:spacing w:before="0" w:beforeAutospacing="0" w:after="0" w:afterAutospacing="0"/>
        <w:ind w:firstLine="425"/>
        <w:jc w:val="both"/>
      </w:pPr>
      <w:r w:rsidRPr="002F223B">
        <w:t>на встановлення засобів вимірювальної техніки реактивної електричної енергії та впровадження технологічних заходів на вирішення питань з компенсації перетікань реактивної електричної енергії, спрямовані на забезпечення електромагнітної збалансованості електроустановок Споживача;</w:t>
      </w:r>
    </w:p>
    <w:p w14:paraId="7EDD3895" w14:textId="77777777" w:rsidR="000D2348" w:rsidRPr="002F223B" w:rsidRDefault="000D2348" w:rsidP="00DA3F4E">
      <w:pPr>
        <w:pStyle w:val="a3"/>
        <w:spacing w:before="0" w:beforeAutospacing="0" w:after="0" w:afterAutospacing="0"/>
        <w:ind w:firstLine="425"/>
        <w:jc w:val="both"/>
      </w:pPr>
      <w:r w:rsidRPr="002F223B">
        <w:t>на відшкодування згідно з чинним законодавством збитків, заподіяних унаслідок порушення його прав.</w:t>
      </w:r>
    </w:p>
    <w:p w14:paraId="07D099D4" w14:textId="77777777" w:rsidR="000D2348" w:rsidRPr="002F223B" w:rsidRDefault="000D2348" w:rsidP="00643E9E">
      <w:pPr>
        <w:pStyle w:val="3"/>
        <w:spacing w:before="240" w:beforeAutospacing="0" w:after="0" w:afterAutospacing="0"/>
        <w:ind w:firstLine="425"/>
        <w:jc w:val="center"/>
        <w:rPr>
          <w:rFonts w:eastAsia="Times New Roman"/>
        </w:rPr>
      </w:pPr>
      <w:r w:rsidRPr="002F223B">
        <w:rPr>
          <w:rFonts w:eastAsia="Times New Roman"/>
        </w:rPr>
        <w:t>4. Вимірювання та облік електричної енергії та порядок розрахунків</w:t>
      </w:r>
    </w:p>
    <w:p w14:paraId="68AA0A7E" w14:textId="77777777" w:rsidR="000D2348" w:rsidRPr="002F223B" w:rsidRDefault="000D2348" w:rsidP="00643E9E">
      <w:pPr>
        <w:pStyle w:val="a3"/>
        <w:spacing w:before="0" w:beforeAutospacing="0" w:after="0" w:afterAutospacing="0"/>
        <w:ind w:firstLine="426"/>
        <w:jc w:val="both"/>
      </w:pPr>
      <w:r w:rsidRPr="002F223B">
        <w:t>4.1. Вимірювання та облік активної та реактивної електричної енергії у Споживача, струмоприймачі якого приєднані до електричних мереж Оператора системи, здійснюється згідно з вимогами Кодексу комерційного обліку електричної енергії, затвердженого постановою НКРЕКП від 14 березня 2018 року N 311, та Правил роздрібного ринку електричної енергії, затверджених постановою НКРЕКП від 14 березня 2018 року N 312 (далі - ПРРЕЕ).</w:t>
      </w:r>
    </w:p>
    <w:p w14:paraId="5E61719E" w14:textId="77777777" w:rsidR="000D2348" w:rsidRPr="002F223B" w:rsidRDefault="000D2348" w:rsidP="00B345B8">
      <w:pPr>
        <w:pStyle w:val="a3"/>
        <w:spacing w:before="0" w:beforeAutospacing="0" w:after="0" w:afterAutospacing="0"/>
        <w:ind w:firstLine="426"/>
        <w:jc w:val="both"/>
      </w:pPr>
      <w:r w:rsidRPr="002F223B">
        <w:t>4.2. На підставі показів засобів вимірювальної техніки електричної енергії у терміни (строки), передбачені Графіком зняття показів засобів вимірювальної техніки електричної енергії (додаток 2 до цього Договору), Споживачем та Оператором системи оформлю</w:t>
      </w:r>
      <w:r w:rsidR="00B345B8" w:rsidRPr="002F223B">
        <w:t>є</w:t>
      </w:r>
      <w:r w:rsidRPr="002F223B">
        <w:t xml:space="preserve">ться </w:t>
      </w:r>
      <w:r w:rsidR="00B345B8" w:rsidRPr="002F223B">
        <w:t xml:space="preserve">«Звіт про покази засобів обліку» (Додаток </w:t>
      </w:r>
      <w:r w:rsidR="00A97413" w:rsidRPr="002F223B">
        <w:t>6</w:t>
      </w:r>
      <w:r w:rsidR="00B345B8" w:rsidRPr="002F223B">
        <w:t xml:space="preserve"> до цього Договору).</w:t>
      </w:r>
    </w:p>
    <w:p w14:paraId="5B509F2D" w14:textId="77777777" w:rsidR="000D2348" w:rsidRPr="002F223B" w:rsidRDefault="000D2348" w:rsidP="00DA3F4E">
      <w:pPr>
        <w:pStyle w:val="a3"/>
        <w:spacing w:before="0" w:beforeAutospacing="0" w:after="0" w:afterAutospacing="0"/>
        <w:ind w:firstLine="426"/>
        <w:jc w:val="both"/>
      </w:pPr>
      <w:r w:rsidRPr="002F223B">
        <w:t>За наявності вводів на різних ступенях напруги та різних системах обліку значення показів надаються окремо за кожною точкою обліку.</w:t>
      </w:r>
    </w:p>
    <w:p w14:paraId="3EF766F3" w14:textId="77777777" w:rsidR="000D2348" w:rsidRPr="002F223B" w:rsidRDefault="000D2348" w:rsidP="00DA3F4E">
      <w:pPr>
        <w:pStyle w:val="a3"/>
        <w:spacing w:before="0" w:beforeAutospacing="0" w:after="0" w:afterAutospacing="0"/>
        <w:ind w:firstLine="426"/>
        <w:jc w:val="both"/>
      </w:pPr>
      <w:r w:rsidRPr="002F223B">
        <w:t xml:space="preserve">4.3. Розрахунковим вважається період з </w:t>
      </w:r>
      <w:r w:rsidR="00B345B8" w:rsidRPr="002F223B">
        <w:rPr>
          <w:u w:val="single"/>
        </w:rPr>
        <w:t>останнього</w:t>
      </w:r>
      <w:r w:rsidRPr="002F223B">
        <w:t xml:space="preserve"> числа розрахункового місяця до такого ж числа наступного місяця.</w:t>
      </w:r>
    </w:p>
    <w:p w14:paraId="34355DCE" w14:textId="77777777" w:rsidR="000D2348" w:rsidRPr="002F223B" w:rsidRDefault="000D2348" w:rsidP="00DA3F4E">
      <w:pPr>
        <w:pStyle w:val="a3"/>
        <w:spacing w:before="0" w:beforeAutospacing="0" w:after="0" w:afterAutospacing="0"/>
        <w:ind w:firstLine="426"/>
        <w:jc w:val="both"/>
      </w:pPr>
      <w:r w:rsidRPr="002F223B">
        <w:t>4.4. Розрахунок плати за перетікання реактивної електричної енергії здійснюється відповідно до Методики обчислення плати та оформлюється згідно з Порядком розрахунків за перетікання реактивної електричної енергії.</w:t>
      </w:r>
    </w:p>
    <w:p w14:paraId="7E5C8664" w14:textId="77777777" w:rsidR="000D2348" w:rsidRPr="002F223B" w:rsidRDefault="000D2348" w:rsidP="00DA3F4E">
      <w:pPr>
        <w:pStyle w:val="a3"/>
        <w:spacing w:before="0" w:beforeAutospacing="0" w:after="0" w:afterAutospacing="0"/>
        <w:ind w:firstLine="426"/>
        <w:jc w:val="both"/>
      </w:pPr>
      <w:r w:rsidRPr="002F223B">
        <w:t>4.5. У разі виникнення у Споживача заборгованості за цим Договором Сторони за взаємною згодою та у порядку, передбаченому чинним законодавством, укладають договір щодо реструктуризації заборгованості. При цьому оформлюється Графік погашення заборгованості, який є додатком 3 до цього Договору.</w:t>
      </w:r>
    </w:p>
    <w:p w14:paraId="3E9CB35F" w14:textId="77777777" w:rsidR="000D2348" w:rsidRPr="002F223B" w:rsidRDefault="000D2348" w:rsidP="00DA3F4E">
      <w:pPr>
        <w:pStyle w:val="a3"/>
        <w:spacing w:before="0" w:beforeAutospacing="0" w:after="0" w:afterAutospacing="0"/>
        <w:ind w:firstLine="426"/>
        <w:jc w:val="both"/>
      </w:pPr>
      <w:r w:rsidRPr="002F223B">
        <w:t>У разі відсутності графіка погашення заборгованості та при відсутності у платіжному документі у реквізиті призначення платежу посилань на період, за який здійснюється оплата або перевищення суми платежу, необхідної для цього періоду, ці кошти, перераховані Споживачем, Оператор системи має право зарахувати як погашення існуючої заборгованості цього Споживача з найдавнішим терміном (строком) її виникнення.</w:t>
      </w:r>
    </w:p>
    <w:p w14:paraId="1C9A25E5" w14:textId="77777777" w:rsidR="000D2348" w:rsidRPr="002F223B" w:rsidRDefault="000D2348" w:rsidP="00DA3F4E">
      <w:pPr>
        <w:pStyle w:val="a3"/>
        <w:spacing w:before="0" w:beforeAutospacing="0" w:after="0" w:afterAutospacing="0"/>
        <w:ind w:firstLine="426"/>
        <w:jc w:val="both"/>
      </w:pPr>
      <w:r w:rsidRPr="002F223B">
        <w:lastRenderedPageBreak/>
        <w:t>Укладення Сторонами та дотримання споживачем узгодженого графіка погашення заборгованості не звільняє Споживача від оплати поточних платежів.</w:t>
      </w:r>
    </w:p>
    <w:p w14:paraId="60AC889F" w14:textId="77777777" w:rsidR="009A17B4" w:rsidRPr="002F223B" w:rsidRDefault="009A17B4" w:rsidP="009A17B4">
      <w:pPr>
        <w:pStyle w:val="a3"/>
        <w:spacing w:before="0" w:beforeAutospacing="0" w:after="0" w:afterAutospacing="0"/>
        <w:ind w:firstLine="426"/>
        <w:jc w:val="both"/>
      </w:pPr>
      <w:r w:rsidRPr="002F223B">
        <w:t xml:space="preserve">4.6. Вартість </w:t>
      </w:r>
      <w:r w:rsidR="005E0D26" w:rsidRPr="002F223B">
        <w:t xml:space="preserve">надання </w:t>
      </w:r>
      <w:r w:rsidRPr="002F223B">
        <w:t xml:space="preserve">послуг за </w:t>
      </w:r>
      <w:r w:rsidR="005E0D26" w:rsidRPr="002F223B">
        <w:t xml:space="preserve">цим </w:t>
      </w:r>
      <w:r w:rsidRPr="002F223B">
        <w:t>Договором становить:</w:t>
      </w:r>
    </w:p>
    <w:p w14:paraId="56023213" w14:textId="77777777" w:rsidR="009A17B4" w:rsidRPr="002F223B" w:rsidRDefault="009A17B4" w:rsidP="009A17B4">
      <w:pPr>
        <w:pStyle w:val="aa"/>
        <w:tabs>
          <w:tab w:val="left" w:pos="0"/>
        </w:tabs>
        <w:spacing w:after="0" w:line="240" w:lineRule="auto"/>
        <w:ind w:left="0"/>
        <w:jc w:val="both"/>
        <w:rPr>
          <w:rFonts w:ascii="Times New Roman" w:eastAsia="Calibri" w:hAnsi="Times New Roman" w:cs="Times New Roman"/>
          <w:sz w:val="24"/>
          <w:szCs w:val="24"/>
          <w:lang w:val="uk-UA"/>
        </w:rPr>
      </w:pPr>
      <w:r w:rsidRPr="002F223B">
        <w:rPr>
          <w:rFonts w:ascii="Times New Roman" w:eastAsia="Calibri" w:hAnsi="Times New Roman" w:cs="Times New Roman"/>
          <w:sz w:val="24"/>
          <w:szCs w:val="24"/>
          <w:lang w:val="uk-UA"/>
        </w:rPr>
        <w:t xml:space="preserve">______________ грн. (__________________________________________________ грн. ______коп.), крім того ПДВ ____________ грн. (____________________________________грн. _________ коп.), </w:t>
      </w:r>
      <w:r w:rsidRPr="002F223B">
        <w:rPr>
          <w:rFonts w:ascii="Times New Roman" w:eastAsia="Calibri" w:hAnsi="Times New Roman" w:cs="Times New Roman"/>
          <w:b/>
          <w:sz w:val="24"/>
          <w:szCs w:val="24"/>
          <w:lang w:val="uk-UA"/>
        </w:rPr>
        <w:t>всього з ПДВ</w:t>
      </w:r>
      <w:r w:rsidRPr="002F223B">
        <w:rPr>
          <w:rFonts w:ascii="Times New Roman" w:eastAsia="Calibri" w:hAnsi="Times New Roman" w:cs="Times New Roman"/>
          <w:sz w:val="24"/>
          <w:szCs w:val="24"/>
          <w:lang w:val="uk-UA"/>
        </w:rPr>
        <w:t xml:space="preserve"> - _______________ грн. (____________________________________ грн. ______коп.).</w:t>
      </w:r>
    </w:p>
    <w:p w14:paraId="2D47D57A" w14:textId="7633BC1E" w:rsidR="009A17B4" w:rsidRPr="002F223B" w:rsidRDefault="009A17B4" w:rsidP="009A17B4">
      <w:pPr>
        <w:pStyle w:val="aa"/>
        <w:spacing w:before="60" w:after="60" w:line="240" w:lineRule="auto"/>
        <w:ind w:left="0" w:firstLine="426"/>
        <w:jc w:val="both"/>
        <w:rPr>
          <w:rFonts w:ascii="Times New Roman" w:eastAsia="Calibri" w:hAnsi="Times New Roman" w:cs="Times New Roman"/>
          <w:sz w:val="24"/>
          <w:szCs w:val="24"/>
          <w:lang w:val="uk-UA"/>
        </w:rPr>
      </w:pPr>
      <w:r w:rsidRPr="005C2A45">
        <w:rPr>
          <w:rFonts w:ascii="Times New Roman" w:eastAsia="Calibri" w:hAnsi="Times New Roman" w:cs="Times New Roman"/>
          <w:sz w:val="24"/>
          <w:szCs w:val="24"/>
          <w:lang w:val="uk-UA"/>
        </w:rPr>
        <w:t xml:space="preserve">4.7. </w:t>
      </w:r>
      <w:r w:rsidR="008C3B69" w:rsidRPr="005C2A45">
        <w:rPr>
          <w:rFonts w:ascii="Times New Roman" w:eastAsia="Calibri" w:hAnsi="Times New Roman" w:cs="Times New Roman"/>
          <w:sz w:val="24"/>
          <w:szCs w:val="24"/>
          <w:lang w:val="uk-UA"/>
        </w:rPr>
        <w:t xml:space="preserve">Вартість послуг за цим Договором може змінюватися у зв’язку </w:t>
      </w:r>
      <w:r w:rsidR="00B467E6">
        <w:rPr>
          <w:rFonts w:ascii="Times New Roman" w:eastAsia="Calibri" w:hAnsi="Times New Roman" w:cs="Times New Roman"/>
          <w:sz w:val="24"/>
          <w:szCs w:val="24"/>
          <w:lang w:val="uk-UA"/>
        </w:rPr>
        <w:t>зі</w:t>
      </w:r>
      <w:r w:rsidR="008C3B69" w:rsidRPr="005C2A45">
        <w:rPr>
          <w:rFonts w:ascii="Times New Roman" w:eastAsia="Calibri" w:hAnsi="Times New Roman" w:cs="Times New Roman"/>
          <w:sz w:val="24"/>
          <w:szCs w:val="24"/>
          <w:lang w:val="uk-UA"/>
        </w:rPr>
        <w:t xml:space="preserve"> змінами складових витрат, які впливають на її формування. </w:t>
      </w:r>
      <w:r w:rsidR="0005505B" w:rsidRPr="0005505B">
        <w:rPr>
          <w:rFonts w:ascii="Times New Roman" w:eastAsia="Calibri" w:hAnsi="Times New Roman" w:cs="Times New Roman"/>
          <w:sz w:val="24"/>
          <w:szCs w:val="24"/>
          <w:lang w:val="uk-UA"/>
        </w:rPr>
        <w:t>У разі зміни регульованих цін (тарифів) і нормативів, Сторони здійснюють розрахунки за новими цінами, які встановлені Регулятором, керуючись вимогами пункту 19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Постанова №1178) та нормами чинного законодавства.</w:t>
      </w:r>
    </w:p>
    <w:p w14:paraId="37D5633E" w14:textId="77777777" w:rsidR="000D2348" w:rsidRPr="002F223B" w:rsidRDefault="000D2348" w:rsidP="00B345B8">
      <w:pPr>
        <w:pStyle w:val="3"/>
        <w:spacing w:before="240" w:beforeAutospacing="0" w:after="0" w:afterAutospacing="0"/>
        <w:ind w:firstLine="426"/>
        <w:jc w:val="center"/>
        <w:rPr>
          <w:rFonts w:eastAsia="Times New Roman"/>
        </w:rPr>
      </w:pPr>
      <w:r w:rsidRPr="002F223B">
        <w:rPr>
          <w:rFonts w:eastAsia="Times New Roman"/>
        </w:rPr>
        <w:t>5. Відповідальність Сторін</w:t>
      </w:r>
    </w:p>
    <w:p w14:paraId="104D04AA" w14:textId="77777777" w:rsidR="000D2348" w:rsidRPr="002F223B" w:rsidRDefault="000D2348" w:rsidP="00643E9E">
      <w:pPr>
        <w:pStyle w:val="a3"/>
        <w:spacing w:before="0" w:beforeAutospacing="0" w:after="0" w:afterAutospacing="0"/>
        <w:ind w:firstLine="426"/>
        <w:jc w:val="both"/>
      </w:pPr>
      <w:r w:rsidRPr="002F223B">
        <w:t>5.1. Оператор системи несе відповідальність за безперервну передачу електричної енергії Споживачу.</w:t>
      </w:r>
    </w:p>
    <w:p w14:paraId="75B897A4" w14:textId="77777777" w:rsidR="000D2348" w:rsidRPr="002F223B" w:rsidRDefault="000D2348" w:rsidP="00DA3F4E">
      <w:pPr>
        <w:pStyle w:val="a3"/>
        <w:spacing w:before="0" w:beforeAutospacing="0" w:after="0" w:afterAutospacing="0"/>
        <w:ind w:firstLine="426"/>
        <w:jc w:val="both"/>
      </w:pPr>
      <w:r w:rsidRPr="002F223B">
        <w:t>5.2. Оператор системи не несе матеріальної відповідальності перед Споживачем за обмеження (припинення) постачання електричної енергії, яке викликане:</w:t>
      </w:r>
    </w:p>
    <w:p w14:paraId="459E5D06" w14:textId="77777777" w:rsidR="000D2348" w:rsidRPr="002F223B" w:rsidRDefault="000D2348" w:rsidP="00DA3F4E">
      <w:pPr>
        <w:pStyle w:val="a3"/>
        <w:spacing w:before="0" w:beforeAutospacing="0" w:after="0" w:afterAutospacing="0"/>
        <w:ind w:firstLine="426"/>
        <w:jc w:val="both"/>
      </w:pPr>
      <w:r w:rsidRPr="002F223B">
        <w:t>1) некваліфікованими діями персоналу Споживача;</w:t>
      </w:r>
    </w:p>
    <w:p w14:paraId="67637F20" w14:textId="77777777" w:rsidR="000D2348" w:rsidRPr="002F223B" w:rsidRDefault="000D2348" w:rsidP="00DA3F4E">
      <w:pPr>
        <w:pStyle w:val="a3"/>
        <w:spacing w:before="0" w:beforeAutospacing="0" w:after="0" w:afterAutospacing="0"/>
        <w:ind w:firstLine="426"/>
        <w:jc w:val="both"/>
      </w:pPr>
      <w:r w:rsidRPr="002F223B">
        <w:t>2) умовами обмеження або припинення постачання електричної енергії у випадках, передбачених ПРРЕЕ;</w:t>
      </w:r>
    </w:p>
    <w:p w14:paraId="6F10E78F" w14:textId="77777777" w:rsidR="000D2348" w:rsidRPr="002F223B" w:rsidRDefault="000D2348" w:rsidP="00DA3F4E">
      <w:pPr>
        <w:pStyle w:val="a3"/>
        <w:spacing w:before="0" w:beforeAutospacing="0" w:after="0" w:afterAutospacing="0"/>
        <w:ind w:firstLine="426"/>
        <w:jc w:val="both"/>
      </w:pPr>
      <w:r w:rsidRPr="002F223B">
        <w:t>3) автоматичним відключенням лінії живлення внаслідок пошкодження устаткування або діями Споживача, які викликали спрацювання автоматики за умови справності системи автоматичного відключення.</w:t>
      </w:r>
    </w:p>
    <w:p w14:paraId="7690393B" w14:textId="77777777" w:rsidR="000D2348" w:rsidRPr="00A119F4" w:rsidRDefault="000D2348" w:rsidP="00DA3F4E">
      <w:pPr>
        <w:pStyle w:val="a3"/>
        <w:spacing w:before="0" w:beforeAutospacing="0" w:after="0" w:afterAutospacing="0"/>
        <w:ind w:firstLine="426"/>
        <w:jc w:val="both"/>
      </w:pPr>
      <w:r w:rsidRPr="002F223B">
        <w:t xml:space="preserve">5.3. У разі внесення платежів, передбачених пунктом 2.2 глави 2 цього Договору, з порушенням термінів (строків) Споживач сплачує Оператору системи пеню в розмірі </w:t>
      </w:r>
      <w:r w:rsidR="00B345B8" w:rsidRPr="002F223B">
        <w:t>двох облікових ставок НБУ</w:t>
      </w:r>
      <w:r w:rsidRPr="002F223B">
        <w:t xml:space="preserve"> за кожний день прострочення платежу, враховуючи день фактичної оплати.</w:t>
      </w:r>
    </w:p>
    <w:p w14:paraId="15F07603" w14:textId="77777777" w:rsidR="000D2348" w:rsidRPr="002F223B" w:rsidRDefault="000D2348" w:rsidP="00643E9E">
      <w:pPr>
        <w:pStyle w:val="3"/>
        <w:spacing w:before="240" w:beforeAutospacing="0" w:after="0" w:afterAutospacing="0"/>
        <w:ind w:firstLine="426"/>
        <w:jc w:val="center"/>
        <w:rPr>
          <w:rFonts w:eastAsia="Times New Roman"/>
        </w:rPr>
      </w:pPr>
      <w:r w:rsidRPr="002F223B">
        <w:rPr>
          <w:rFonts w:eastAsia="Times New Roman"/>
        </w:rPr>
        <w:t>6. Обставини непереборної сили</w:t>
      </w:r>
    </w:p>
    <w:p w14:paraId="44EC0205" w14:textId="77777777" w:rsidR="000D2348" w:rsidRPr="002F223B" w:rsidRDefault="000D2348" w:rsidP="00B345B8">
      <w:pPr>
        <w:pStyle w:val="a3"/>
        <w:spacing w:before="0" w:beforeAutospacing="0" w:after="0" w:afterAutospacing="0"/>
        <w:ind w:firstLine="425"/>
        <w:jc w:val="both"/>
      </w:pPr>
      <w:r w:rsidRPr="002F223B">
        <w:t>6.1.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До обставин непереборної сили належать:</w:t>
      </w:r>
    </w:p>
    <w:p w14:paraId="2D1644BF" w14:textId="77777777" w:rsidR="00B345B8" w:rsidRPr="002F223B" w:rsidRDefault="00B345B8" w:rsidP="00B345B8">
      <w:pPr>
        <w:pStyle w:val="a3"/>
        <w:spacing w:before="0" w:beforeAutospacing="0" w:after="0" w:afterAutospacing="0"/>
        <w:ind w:firstLine="425"/>
        <w:jc w:val="both"/>
      </w:pPr>
      <w:r w:rsidRPr="002F223B">
        <w:t>- виняткові погодні умови і стихійні лиха (ураган, буря, повінь, нагромадження снігу, ожеледь, землетрус, пожежа, просідання і зсув ґрунту);</w:t>
      </w:r>
    </w:p>
    <w:p w14:paraId="4A581F70" w14:textId="77777777" w:rsidR="00B345B8" w:rsidRPr="002F223B" w:rsidRDefault="00B345B8" w:rsidP="00B345B8">
      <w:pPr>
        <w:pStyle w:val="a3"/>
        <w:spacing w:before="0" w:beforeAutospacing="0" w:after="0" w:afterAutospacing="0"/>
        <w:ind w:firstLine="425"/>
        <w:jc w:val="both"/>
      </w:pPr>
      <w:r w:rsidRPr="002F223B">
        <w:t>- непередбачені ситуації, викликані діями Сторони, що не є Власником мереж і Споживачем (страйк, локаут, дія суспільного ворога, оголошена та неоголошена війна, загроза війни, терористичний акт, блокада, революція, заколот, повстання, масові заворушення, громадська демонстрація, протиправні дії третіх осіб, пожежа, вибух);</w:t>
      </w:r>
    </w:p>
    <w:p w14:paraId="31BAF38A" w14:textId="77777777" w:rsidR="000D2348" w:rsidRPr="002F223B" w:rsidRDefault="00B345B8" w:rsidP="00B345B8">
      <w:pPr>
        <w:pStyle w:val="a3"/>
        <w:spacing w:before="0" w:beforeAutospacing="0" w:after="0" w:afterAutospacing="0"/>
        <w:ind w:firstLine="425"/>
        <w:jc w:val="both"/>
      </w:pPr>
      <w:r w:rsidRPr="002F223B">
        <w:t>- умови, регламентовані державними органами виконавчої влади, а також пов'язані з ліквідацією наслідків, викликаних винятковими погодними умовами і непередбаченими ситуаціями, що перешкоджають виконанню договірних зобов'язань у цілому або частково. Термін (строк) виконання зобов'язань за цим Договором у такому разі відкладається на період дії обставин непереборної сили</w:t>
      </w:r>
      <w:r w:rsidR="0008298F" w:rsidRPr="002F223B">
        <w:t>.</w:t>
      </w:r>
    </w:p>
    <w:p w14:paraId="6C1DC587" w14:textId="77777777" w:rsidR="000D2348" w:rsidRPr="002F223B" w:rsidRDefault="000D2348" w:rsidP="00DA3F4E">
      <w:pPr>
        <w:pStyle w:val="a3"/>
        <w:spacing w:before="0" w:beforeAutospacing="0" w:after="0" w:afterAutospacing="0"/>
        <w:ind w:firstLine="426"/>
        <w:jc w:val="both"/>
      </w:pPr>
      <w:r w:rsidRPr="002F223B">
        <w:t>6.2. Сторона, для якої виконання зобов'язань стало неможливим внаслідок дії обставин непереборної сили, має письмово повідомити іншу Сторону про початок, тривалість та ймовірну дату припинення дії обставин непереборної сили.</w:t>
      </w:r>
    </w:p>
    <w:p w14:paraId="4D2FC86C" w14:textId="77777777" w:rsidR="000D2348" w:rsidRPr="002F223B" w:rsidRDefault="000D2348" w:rsidP="00DA3F4E">
      <w:pPr>
        <w:pStyle w:val="a3"/>
        <w:spacing w:before="0" w:beforeAutospacing="0" w:after="0" w:afterAutospacing="0"/>
        <w:ind w:firstLine="426"/>
        <w:jc w:val="both"/>
      </w:pPr>
      <w:r w:rsidRPr="002F223B">
        <w:t>6.3. Наявність обставин непереборної сили підтверджується відповідною довідкою, виданою Торгово-промисловою палатою України.</w:t>
      </w:r>
    </w:p>
    <w:p w14:paraId="3D28C528" w14:textId="77777777" w:rsidR="000D2348" w:rsidRPr="002F223B" w:rsidRDefault="000D2348" w:rsidP="00643E9E">
      <w:pPr>
        <w:pStyle w:val="3"/>
        <w:spacing w:before="240" w:beforeAutospacing="0" w:after="0" w:afterAutospacing="0"/>
        <w:ind w:firstLine="426"/>
        <w:jc w:val="center"/>
        <w:rPr>
          <w:rFonts w:eastAsia="Times New Roman"/>
        </w:rPr>
      </w:pPr>
      <w:r w:rsidRPr="002F223B">
        <w:rPr>
          <w:rFonts w:eastAsia="Times New Roman"/>
        </w:rPr>
        <w:t>7. Строк договору</w:t>
      </w:r>
    </w:p>
    <w:p w14:paraId="602054EA" w14:textId="77777777" w:rsidR="00CD6F74" w:rsidRDefault="000D2348" w:rsidP="00EA0B68">
      <w:pPr>
        <w:tabs>
          <w:tab w:val="left" w:pos="0"/>
          <w:tab w:val="left" w:pos="142"/>
        </w:tabs>
        <w:spacing w:before="60" w:after="60"/>
        <w:ind w:firstLine="426"/>
        <w:jc w:val="both"/>
      </w:pPr>
      <w:r w:rsidRPr="002F223B">
        <w:t xml:space="preserve">7.1. </w:t>
      </w:r>
      <w:r w:rsidR="007E14F2" w:rsidRPr="002F223B">
        <w:t xml:space="preserve">Цей Договір набирає чинності з дня його підписання та </w:t>
      </w:r>
      <w:r w:rsidR="0016212F" w:rsidRPr="002F223B">
        <w:t>діє до 31 грудня _________р., а в частині проведення розрахунків – до повного виконання Сторонами своїх зобов’язань за Договором.</w:t>
      </w:r>
      <w:r w:rsidR="00F02340" w:rsidRPr="002F223B">
        <w:t xml:space="preserve"> </w:t>
      </w:r>
    </w:p>
    <w:p w14:paraId="7321D447" w14:textId="28C17C77" w:rsidR="00BE70A1" w:rsidRPr="00CC5D68" w:rsidRDefault="00BE70A1" w:rsidP="00BE70A1">
      <w:pPr>
        <w:pStyle w:val="aa"/>
        <w:numPr>
          <w:ilvl w:val="0"/>
          <w:numId w:val="5"/>
        </w:numPr>
        <w:jc w:val="both"/>
        <w:rPr>
          <w:rFonts w:ascii="Times New Roman" w:eastAsia="Calibri" w:hAnsi="Times New Roman" w:cs="Times New Roman"/>
          <w:i/>
          <w:sz w:val="24"/>
          <w:szCs w:val="24"/>
          <w:lang w:val="uk-UA"/>
        </w:rPr>
      </w:pPr>
      <w:r w:rsidRPr="00CC5D68">
        <w:rPr>
          <w:rFonts w:ascii="Times New Roman" w:eastAsia="Calibri" w:hAnsi="Times New Roman" w:cs="Times New Roman"/>
          <w:sz w:val="24"/>
          <w:szCs w:val="24"/>
          <w:lang w:val="uk-UA"/>
        </w:rPr>
        <w:lastRenderedPageBreak/>
        <w:t>(</w:t>
      </w:r>
      <w:r w:rsidRPr="00CC5D68">
        <w:rPr>
          <w:rFonts w:ascii="Times New Roman" w:eastAsia="Calibri" w:hAnsi="Times New Roman" w:cs="Times New Roman"/>
          <w:i/>
          <w:sz w:val="24"/>
          <w:szCs w:val="24"/>
          <w:lang w:val="uk-UA"/>
        </w:rPr>
        <w:t>Відповідно до частини 3 статті 631 Цивільного кодексу України Сторони узгодили, що умови ц</w:t>
      </w:r>
      <w:r w:rsidR="005F750A">
        <w:rPr>
          <w:rFonts w:ascii="Times New Roman" w:eastAsia="Calibri" w:hAnsi="Times New Roman" w:cs="Times New Roman"/>
          <w:i/>
          <w:sz w:val="24"/>
          <w:szCs w:val="24"/>
          <w:lang w:val="uk-UA"/>
        </w:rPr>
        <w:t>ього</w:t>
      </w:r>
      <w:r w:rsidRPr="00CC5D68">
        <w:rPr>
          <w:rFonts w:ascii="Times New Roman" w:eastAsia="Calibri" w:hAnsi="Times New Roman" w:cs="Times New Roman"/>
          <w:i/>
          <w:sz w:val="24"/>
          <w:szCs w:val="24"/>
          <w:lang w:val="uk-UA"/>
        </w:rPr>
        <w:t xml:space="preserve"> </w:t>
      </w:r>
      <w:r w:rsidR="005F750A">
        <w:rPr>
          <w:rFonts w:ascii="Times New Roman" w:eastAsia="Calibri" w:hAnsi="Times New Roman" w:cs="Times New Roman"/>
          <w:i/>
          <w:sz w:val="24"/>
          <w:szCs w:val="24"/>
          <w:lang w:val="uk-UA"/>
        </w:rPr>
        <w:t>договору</w:t>
      </w:r>
      <w:r w:rsidRPr="00CC5D68">
        <w:rPr>
          <w:rFonts w:ascii="Times New Roman" w:eastAsia="Calibri" w:hAnsi="Times New Roman" w:cs="Times New Roman"/>
          <w:i/>
          <w:sz w:val="24"/>
          <w:szCs w:val="24"/>
          <w:lang w:val="uk-UA"/>
        </w:rPr>
        <w:t xml:space="preserve"> застосовуються до відносин, які виникли між Сторонами до моменту укладання ц</w:t>
      </w:r>
      <w:r w:rsidR="005F750A">
        <w:rPr>
          <w:rFonts w:ascii="Times New Roman" w:eastAsia="Calibri" w:hAnsi="Times New Roman" w:cs="Times New Roman"/>
          <w:i/>
          <w:sz w:val="24"/>
          <w:szCs w:val="24"/>
          <w:lang w:val="uk-UA"/>
        </w:rPr>
        <w:t>ього</w:t>
      </w:r>
      <w:r w:rsidRPr="00CC5D68">
        <w:rPr>
          <w:rFonts w:ascii="Times New Roman" w:eastAsia="Calibri" w:hAnsi="Times New Roman" w:cs="Times New Roman"/>
          <w:i/>
          <w:sz w:val="24"/>
          <w:szCs w:val="24"/>
          <w:lang w:val="uk-UA"/>
        </w:rPr>
        <w:t xml:space="preserve"> до</w:t>
      </w:r>
      <w:r w:rsidR="005F750A">
        <w:rPr>
          <w:rFonts w:ascii="Times New Roman" w:eastAsia="Calibri" w:hAnsi="Times New Roman" w:cs="Times New Roman"/>
          <w:i/>
          <w:sz w:val="24"/>
          <w:szCs w:val="24"/>
          <w:lang w:val="uk-UA"/>
        </w:rPr>
        <w:t>говору</w:t>
      </w:r>
      <w:r w:rsidRPr="00CC5D68">
        <w:rPr>
          <w:rFonts w:ascii="Times New Roman" w:eastAsia="Calibri" w:hAnsi="Times New Roman" w:cs="Times New Roman"/>
          <w:i/>
          <w:sz w:val="24"/>
          <w:szCs w:val="24"/>
          <w:lang w:val="uk-UA"/>
        </w:rPr>
        <w:t>, а саме з 01.01.</w:t>
      </w:r>
      <w:r w:rsidRPr="00CC5D68">
        <w:rPr>
          <w:rFonts w:ascii="Times New Roman" w:eastAsia="Calibri" w:hAnsi="Times New Roman" w:cs="Times New Roman"/>
          <w:i/>
          <w:sz w:val="24"/>
          <w:szCs w:val="24"/>
        </w:rPr>
        <w:t>202</w:t>
      </w:r>
      <w:r>
        <w:rPr>
          <w:rFonts w:ascii="Times New Roman" w:eastAsia="Calibri" w:hAnsi="Times New Roman" w:cs="Times New Roman"/>
          <w:i/>
          <w:sz w:val="24"/>
          <w:szCs w:val="24"/>
          <w:lang w:val="uk-UA"/>
        </w:rPr>
        <w:t>4</w:t>
      </w:r>
      <w:r w:rsidRPr="00CC5D68">
        <w:rPr>
          <w:rFonts w:ascii="Times New Roman" w:eastAsia="Calibri" w:hAnsi="Times New Roman" w:cs="Times New Roman"/>
          <w:i/>
          <w:sz w:val="24"/>
          <w:szCs w:val="24"/>
          <w:lang w:val="uk-UA"/>
        </w:rPr>
        <w:t>р.)</w:t>
      </w:r>
    </w:p>
    <w:p w14:paraId="73D99722" w14:textId="1F00686E" w:rsidR="00BE70A1" w:rsidRPr="00CC5D68" w:rsidRDefault="00BE70A1" w:rsidP="00BE70A1">
      <w:pPr>
        <w:pStyle w:val="aa"/>
        <w:numPr>
          <w:ilvl w:val="0"/>
          <w:numId w:val="5"/>
        </w:numPr>
        <w:jc w:val="both"/>
        <w:rPr>
          <w:rFonts w:ascii="Times New Roman" w:eastAsia="Calibri" w:hAnsi="Times New Roman" w:cs="Times New Roman"/>
          <w:i/>
          <w:color w:val="FF0000"/>
          <w:sz w:val="20"/>
          <w:szCs w:val="24"/>
          <w:lang w:val="uk-UA"/>
        </w:rPr>
      </w:pPr>
      <w:r w:rsidRPr="00CC5D68">
        <w:rPr>
          <w:rFonts w:ascii="Times New Roman" w:eastAsia="Calibri" w:hAnsi="Times New Roman" w:cs="Times New Roman"/>
          <w:i/>
          <w:sz w:val="24"/>
          <w:szCs w:val="24"/>
          <w:lang w:val="uk-UA"/>
        </w:rPr>
        <w:t xml:space="preserve">(Відповідно до частини 1 статті 212 Цивільного кодексу України Сторони узгодили, що умови </w:t>
      </w:r>
      <w:r w:rsidR="005F750A" w:rsidRPr="00CC5D68">
        <w:rPr>
          <w:rFonts w:ascii="Times New Roman" w:eastAsia="Calibri" w:hAnsi="Times New Roman" w:cs="Times New Roman"/>
          <w:i/>
          <w:sz w:val="24"/>
          <w:szCs w:val="24"/>
          <w:lang w:val="uk-UA"/>
        </w:rPr>
        <w:t>ц</w:t>
      </w:r>
      <w:r w:rsidR="005F750A">
        <w:rPr>
          <w:rFonts w:ascii="Times New Roman" w:eastAsia="Calibri" w:hAnsi="Times New Roman" w:cs="Times New Roman"/>
          <w:i/>
          <w:sz w:val="24"/>
          <w:szCs w:val="24"/>
          <w:lang w:val="uk-UA"/>
        </w:rPr>
        <w:t>ього</w:t>
      </w:r>
      <w:r w:rsidR="005F750A" w:rsidRPr="00CC5D68">
        <w:rPr>
          <w:rFonts w:ascii="Times New Roman" w:eastAsia="Calibri" w:hAnsi="Times New Roman" w:cs="Times New Roman"/>
          <w:i/>
          <w:sz w:val="24"/>
          <w:szCs w:val="24"/>
          <w:lang w:val="uk-UA"/>
        </w:rPr>
        <w:t xml:space="preserve"> </w:t>
      </w:r>
      <w:r w:rsidR="005F750A">
        <w:rPr>
          <w:rFonts w:ascii="Times New Roman" w:eastAsia="Calibri" w:hAnsi="Times New Roman" w:cs="Times New Roman"/>
          <w:i/>
          <w:sz w:val="24"/>
          <w:szCs w:val="24"/>
          <w:lang w:val="uk-UA"/>
        </w:rPr>
        <w:t>договору</w:t>
      </w:r>
      <w:r w:rsidR="005F750A" w:rsidRPr="00CC5D68">
        <w:rPr>
          <w:rFonts w:ascii="Times New Roman" w:eastAsia="Calibri" w:hAnsi="Times New Roman" w:cs="Times New Roman"/>
          <w:i/>
          <w:sz w:val="24"/>
          <w:szCs w:val="24"/>
          <w:lang w:val="uk-UA"/>
        </w:rPr>
        <w:t xml:space="preserve"> </w:t>
      </w:r>
      <w:r w:rsidRPr="00CC5D68">
        <w:rPr>
          <w:rFonts w:ascii="Times New Roman" w:eastAsia="Calibri" w:hAnsi="Times New Roman" w:cs="Times New Roman"/>
          <w:i/>
          <w:sz w:val="24"/>
          <w:szCs w:val="24"/>
          <w:lang w:val="uk-UA"/>
        </w:rPr>
        <w:t>набирають чинності із відкладальною обставиною, а саме з 01.01.</w:t>
      </w:r>
      <w:r w:rsidRPr="00CC5D68">
        <w:rPr>
          <w:rFonts w:ascii="Times New Roman" w:eastAsia="Calibri" w:hAnsi="Times New Roman" w:cs="Times New Roman"/>
          <w:i/>
          <w:sz w:val="24"/>
          <w:szCs w:val="24"/>
        </w:rPr>
        <w:t>202</w:t>
      </w:r>
      <w:r w:rsidR="00663780">
        <w:rPr>
          <w:rFonts w:ascii="Times New Roman" w:eastAsia="Calibri" w:hAnsi="Times New Roman" w:cs="Times New Roman"/>
          <w:i/>
          <w:sz w:val="24"/>
          <w:szCs w:val="24"/>
          <w:lang w:val="uk-UA"/>
        </w:rPr>
        <w:t>4</w:t>
      </w:r>
      <w:r w:rsidRPr="00CC5D68">
        <w:rPr>
          <w:rFonts w:ascii="Times New Roman" w:eastAsia="Calibri" w:hAnsi="Times New Roman" w:cs="Times New Roman"/>
          <w:i/>
          <w:sz w:val="24"/>
          <w:szCs w:val="24"/>
          <w:lang w:val="uk-UA"/>
        </w:rPr>
        <w:t xml:space="preserve">р.). </w:t>
      </w:r>
      <w:r w:rsidRPr="00CC5D68">
        <w:rPr>
          <w:rFonts w:ascii="Times New Roman" w:eastAsia="Calibri" w:hAnsi="Times New Roman" w:cs="Times New Roman"/>
          <w:i/>
          <w:color w:val="FF0000"/>
          <w:sz w:val="20"/>
          <w:szCs w:val="24"/>
          <w:lang w:val="uk-UA"/>
        </w:rPr>
        <w:t>в залежності від дати укладання договору підписується або другий або третій абзац</w:t>
      </w:r>
    </w:p>
    <w:p w14:paraId="5366767D" w14:textId="77777777" w:rsidR="000D2348" w:rsidRPr="002F223B" w:rsidRDefault="000D2348" w:rsidP="00643E9E">
      <w:pPr>
        <w:pStyle w:val="3"/>
        <w:spacing w:before="240" w:beforeAutospacing="0" w:after="0" w:afterAutospacing="0"/>
        <w:ind w:firstLine="426"/>
        <w:jc w:val="center"/>
        <w:rPr>
          <w:rFonts w:eastAsia="Times New Roman"/>
        </w:rPr>
      </w:pPr>
      <w:r w:rsidRPr="002F223B">
        <w:rPr>
          <w:rFonts w:eastAsia="Times New Roman"/>
        </w:rPr>
        <w:t>8. Інші умови</w:t>
      </w:r>
    </w:p>
    <w:p w14:paraId="1CDC7F51" w14:textId="77777777" w:rsidR="000D2348" w:rsidRPr="002F223B" w:rsidRDefault="000D2348" w:rsidP="00C178B6">
      <w:pPr>
        <w:pStyle w:val="a3"/>
        <w:spacing w:before="0" w:beforeAutospacing="0" w:after="0" w:afterAutospacing="0"/>
        <w:ind w:firstLine="425"/>
        <w:jc w:val="both"/>
      </w:pPr>
      <w:r w:rsidRPr="002F223B">
        <w:t>8.1. У разі розташування розрахункових засобів вимірювальної техніки електричної енергії, які перебувають на балансі однієї із Сторін, на території іншої Сторони, Сторони зобов'язуються допускати представників іншої Сторони на свою територію кожного разу у випадку настання потреби у доступі до засобів вимірювальної техніки.</w:t>
      </w:r>
    </w:p>
    <w:p w14:paraId="520CFB19" w14:textId="77777777" w:rsidR="000D2348" w:rsidRPr="002F223B" w:rsidRDefault="000D2348" w:rsidP="00C178B6">
      <w:pPr>
        <w:pStyle w:val="a3"/>
        <w:spacing w:before="0" w:beforeAutospacing="0" w:after="0" w:afterAutospacing="0"/>
        <w:ind w:firstLine="425"/>
        <w:jc w:val="both"/>
      </w:pPr>
      <w:r w:rsidRPr="002F223B">
        <w:t>8.2. Межа відповідальності за стан та обслуговування електроустановок визначається Актом розмежування балансової належності електромереж та експлуатаційної відповідальності Сторін (додаток 4 до цього Договору) та позначається на Однолінійній схемі (додаток 5 до цього Договору).</w:t>
      </w:r>
    </w:p>
    <w:p w14:paraId="5709E285" w14:textId="77777777" w:rsidR="000D2348" w:rsidRPr="002F223B" w:rsidRDefault="000D2348" w:rsidP="00C178B6">
      <w:pPr>
        <w:pStyle w:val="a3"/>
        <w:spacing w:before="0" w:beforeAutospacing="0" w:after="0" w:afterAutospacing="0"/>
        <w:ind w:firstLine="425"/>
        <w:jc w:val="both"/>
      </w:pPr>
      <w:r w:rsidRPr="002F223B">
        <w:t>8.3. Додатки до цього Договору є його невід'ємними частинами.</w:t>
      </w:r>
    </w:p>
    <w:p w14:paraId="3143EC7F" w14:textId="77777777" w:rsidR="00C178B6" w:rsidRPr="002F223B" w:rsidRDefault="00C178B6" w:rsidP="00C178B6">
      <w:pPr>
        <w:pStyle w:val="a3"/>
        <w:spacing w:before="0" w:beforeAutospacing="0" w:after="0" w:afterAutospacing="0"/>
        <w:ind w:firstLine="425"/>
        <w:jc w:val="both"/>
      </w:pPr>
      <w:r w:rsidRPr="002F223B">
        <w:t>Додаток 1 «Порядок розрахунків за перетікання реактивної електричної енергії»;</w:t>
      </w:r>
    </w:p>
    <w:p w14:paraId="15D4985C" w14:textId="77777777" w:rsidR="00C178B6" w:rsidRPr="002F223B" w:rsidRDefault="00C178B6" w:rsidP="00C178B6">
      <w:pPr>
        <w:pStyle w:val="a3"/>
        <w:spacing w:before="0" w:beforeAutospacing="0" w:after="0" w:afterAutospacing="0"/>
        <w:ind w:firstLine="425"/>
        <w:jc w:val="both"/>
        <w:rPr>
          <w:i/>
          <w:color w:val="FF0000"/>
        </w:rPr>
      </w:pPr>
      <w:r w:rsidRPr="002F223B">
        <w:t>Додаток 2 «Графік зняття показів засобів вимірювальної техніки електричної енергії» приймається як додаток 3 «Відомості про розрахункові засоби обліку активної та реактивної електричної енергії» до договору споживача про надання послуг з розподілу електричної енергії</w:t>
      </w:r>
      <w:r w:rsidR="00B555A9" w:rsidRPr="002F223B">
        <w:t xml:space="preserve"> №__________від___________</w:t>
      </w:r>
      <w:r w:rsidRPr="002F223B">
        <w:t>;</w:t>
      </w:r>
      <w:r w:rsidR="002F223B">
        <w:t xml:space="preserve"> </w:t>
      </w:r>
    </w:p>
    <w:p w14:paraId="17E5BB32" w14:textId="77777777" w:rsidR="00C178B6" w:rsidRPr="002F223B" w:rsidRDefault="00C178B6" w:rsidP="00C178B6">
      <w:pPr>
        <w:pStyle w:val="a3"/>
        <w:spacing w:before="0" w:beforeAutospacing="0" w:after="0" w:afterAutospacing="0"/>
        <w:ind w:firstLine="425"/>
        <w:jc w:val="both"/>
      </w:pPr>
      <w:r w:rsidRPr="002F223B">
        <w:t xml:space="preserve">Додаток </w:t>
      </w:r>
      <w:r w:rsidR="00A97413" w:rsidRPr="002F223B">
        <w:t>3</w:t>
      </w:r>
      <w:r w:rsidRPr="002F223B">
        <w:t xml:space="preserve"> «Графік погашення заборгованості»</w:t>
      </w:r>
      <w:r w:rsidR="006B0A3C" w:rsidRPr="002F223B">
        <w:t xml:space="preserve"> (за наявності)</w:t>
      </w:r>
      <w:r w:rsidRPr="002F223B">
        <w:t>;</w:t>
      </w:r>
    </w:p>
    <w:p w14:paraId="634B225C" w14:textId="77777777" w:rsidR="00C178B6" w:rsidRPr="002F223B" w:rsidRDefault="00C178B6" w:rsidP="00C178B6">
      <w:pPr>
        <w:pStyle w:val="a3"/>
        <w:spacing w:before="0" w:beforeAutospacing="0" w:after="0" w:afterAutospacing="0"/>
        <w:ind w:firstLine="425"/>
        <w:jc w:val="both"/>
      </w:pPr>
      <w:r w:rsidRPr="002F223B">
        <w:t xml:space="preserve">Додаток </w:t>
      </w:r>
      <w:r w:rsidR="00A97413" w:rsidRPr="002F223B">
        <w:t>4</w:t>
      </w:r>
      <w:r w:rsidRPr="002F223B">
        <w:t xml:space="preserve"> «Акт розмежування балансової належності електромереж та експлуатаційної відповідальності Сторін» приймається як додаток 6 «Акт розмежування балансової</w:t>
      </w:r>
      <w:r w:rsidR="00B222AE" w:rsidRPr="002F223B">
        <w:t xml:space="preserve"> </w:t>
      </w:r>
      <w:r w:rsidRPr="002F223B">
        <w:t xml:space="preserve">належності електромереж та експлуатаційної відповідальності Сторін» до договору </w:t>
      </w:r>
      <w:r w:rsidR="005E0D26" w:rsidRPr="002F223B">
        <w:t>с</w:t>
      </w:r>
      <w:r w:rsidRPr="002F223B">
        <w:t>поживача про надання послуг з розподілу електричної енергії</w:t>
      </w:r>
      <w:r w:rsidR="00B555A9" w:rsidRPr="002F223B">
        <w:t xml:space="preserve"> №__________від</w:t>
      </w:r>
      <w:r w:rsidR="004E27C1">
        <w:t>_____________;</w:t>
      </w:r>
    </w:p>
    <w:p w14:paraId="54722246" w14:textId="77777777" w:rsidR="00C178B6" w:rsidRPr="002F223B" w:rsidRDefault="00C178B6" w:rsidP="00C178B6">
      <w:pPr>
        <w:pStyle w:val="a3"/>
        <w:spacing w:before="0" w:beforeAutospacing="0" w:after="0" w:afterAutospacing="0"/>
        <w:ind w:firstLine="425"/>
        <w:jc w:val="both"/>
      </w:pPr>
      <w:r w:rsidRPr="002F223B">
        <w:t xml:space="preserve">Додаток </w:t>
      </w:r>
      <w:r w:rsidR="00A97413" w:rsidRPr="002F223B">
        <w:t>5</w:t>
      </w:r>
      <w:r w:rsidRPr="002F223B">
        <w:t xml:space="preserve"> «Однолінійна схема» приймається як додаток 7 «Однолінійна схема» до договору </w:t>
      </w:r>
      <w:r w:rsidR="005E0D26" w:rsidRPr="002F223B">
        <w:t>с</w:t>
      </w:r>
      <w:r w:rsidRPr="002F223B">
        <w:t>поживача про надання послуг з розподілу електричної енергії</w:t>
      </w:r>
      <w:r w:rsidR="00B555A9" w:rsidRPr="002F223B">
        <w:t xml:space="preserve"> №__________від___________</w:t>
      </w:r>
      <w:r w:rsidRPr="002F223B">
        <w:t>;</w:t>
      </w:r>
      <w:r w:rsidR="002F223B" w:rsidRPr="002F223B">
        <w:rPr>
          <w:i/>
          <w:color w:val="FF0000"/>
        </w:rPr>
        <w:t xml:space="preserve"> </w:t>
      </w:r>
    </w:p>
    <w:p w14:paraId="3999C520" w14:textId="77777777" w:rsidR="00C178B6" w:rsidRPr="002F223B" w:rsidRDefault="00C178B6" w:rsidP="00C178B6">
      <w:pPr>
        <w:pStyle w:val="a3"/>
        <w:spacing w:before="0" w:beforeAutospacing="0" w:after="0" w:afterAutospacing="0"/>
        <w:ind w:firstLine="425"/>
        <w:jc w:val="both"/>
      </w:pPr>
      <w:r w:rsidRPr="002F223B">
        <w:t xml:space="preserve">Додаток </w:t>
      </w:r>
      <w:r w:rsidR="00A97413" w:rsidRPr="002F223B">
        <w:t>6</w:t>
      </w:r>
      <w:r w:rsidRPr="002F223B">
        <w:t xml:space="preserve"> «Звіт про покази засобів обліку» приймається як додаток 11 «Звіт про покази засобів обліку» до договору </w:t>
      </w:r>
      <w:r w:rsidR="005E0D26" w:rsidRPr="002F223B">
        <w:t>с</w:t>
      </w:r>
      <w:r w:rsidRPr="002F223B">
        <w:t>поживача про надання послуг з розподілу електричної енергії</w:t>
      </w:r>
      <w:r w:rsidR="00B555A9" w:rsidRPr="002F223B">
        <w:t xml:space="preserve"> №__________від___________</w:t>
      </w:r>
      <w:r w:rsidRPr="002F223B">
        <w:t>.</w:t>
      </w:r>
      <w:r w:rsidR="002F223B" w:rsidRPr="002F223B">
        <w:rPr>
          <w:i/>
          <w:color w:val="FF0000"/>
        </w:rPr>
        <w:t xml:space="preserve"> </w:t>
      </w:r>
    </w:p>
    <w:p w14:paraId="5B2C3377" w14:textId="77777777" w:rsidR="000D2348" w:rsidRPr="002F223B" w:rsidRDefault="000D2348" w:rsidP="00DA3F4E">
      <w:pPr>
        <w:pStyle w:val="a3"/>
        <w:spacing w:before="0" w:beforeAutospacing="0" w:after="0" w:afterAutospacing="0"/>
        <w:ind w:firstLine="426"/>
        <w:jc w:val="both"/>
      </w:pPr>
      <w:r w:rsidRPr="002F223B">
        <w:t>8.4. Усі зміни та доповнення до цього Договору оформлюються письмово та підписуються уповноваженими особами.</w:t>
      </w:r>
    </w:p>
    <w:p w14:paraId="49BF4A13" w14:textId="77777777" w:rsidR="000D2348" w:rsidRPr="002F223B" w:rsidRDefault="000D2348" w:rsidP="00DA3F4E">
      <w:pPr>
        <w:pStyle w:val="a3"/>
        <w:spacing w:before="0" w:beforeAutospacing="0" w:after="0" w:afterAutospacing="0"/>
        <w:ind w:firstLine="426"/>
        <w:jc w:val="both"/>
      </w:pPr>
      <w:r w:rsidRPr="002F223B">
        <w:t>8.5.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14:paraId="4A899FAE" w14:textId="77777777" w:rsidR="000D2348" w:rsidRPr="002F223B" w:rsidRDefault="000D2348" w:rsidP="00DA3F4E">
      <w:pPr>
        <w:pStyle w:val="a3"/>
        <w:spacing w:before="0" w:beforeAutospacing="0" w:after="0" w:afterAutospacing="0"/>
        <w:ind w:firstLine="426"/>
        <w:jc w:val="both"/>
      </w:pPr>
      <w:r w:rsidRPr="002F223B">
        <w:t>8.6. Суперечки щодо технічних питань розв'язуються центральним органом виконавчої влади, що реалізує державну політику у сфері нагляду (контролю) в галузі електроенергетики, згідно з чинним законодавством. Усі інші суперечки, що випливають з цього Договору, вирішуються шляхом переговорів між Сторонами. У випадку, якщо їх неможливо вирішити шляхом переговорів між Сторонами, вони вирішуються в судовому порядку відповідно до чинного законодавства.</w:t>
      </w:r>
    </w:p>
    <w:p w14:paraId="1CBFBBD1" w14:textId="77777777" w:rsidR="006E382B" w:rsidRDefault="000D2348" w:rsidP="00DA3F4E">
      <w:pPr>
        <w:pStyle w:val="a3"/>
        <w:spacing w:before="0" w:beforeAutospacing="0" w:after="0" w:afterAutospacing="0"/>
        <w:ind w:firstLine="426"/>
        <w:jc w:val="both"/>
      </w:pPr>
      <w:r w:rsidRPr="002F223B">
        <w:t>8.7. Цей Договір укладено у двох примірниках, які мають однакову юридичну силу, один з них зберігається у Оператора системи, другий - у Споживача.</w:t>
      </w:r>
    </w:p>
    <w:p w14:paraId="02950018" w14:textId="77777777" w:rsidR="006E382B" w:rsidRDefault="006E382B">
      <w:pPr>
        <w:spacing w:after="200" w:line="276" w:lineRule="auto"/>
      </w:pPr>
      <w:r>
        <w:br w:type="page"/>
      </w:r>
    </w:p>
    <w:p w14:paraId="293150EB" w14:textId="77777777" w:rsidR="005E0D26" w:rsidRPr="002F223B" w:rsidRDefault="0082246F" w:rsidP="00643E9E">
      <w:pPr>
        <w:pStyle w:val="3"/>
        <w:spacing w:before="240" w:beforeAutospacing="0" w:after="0" w:afterAutospacing="0"/>
        <w:ind w:firstLine="426"/>
        <w:jc w:val="center"/>
        <w:rPr>
          <w:rFonts w:eastAsia="Times New Roman"/>
        </w:rPr>
      </w:pPr>
      <w:r w:rsidRPr="002F223B">
        <w:rPr>
          <w:rFonts w:eastAsia="Times New Roman"/>
        </w:rPr>
        <w:lastRenderedPageBreak/>
        <w:t>9</w:t>
      </w:r>
      <w:r w:rsidR="005E0D26" w:rsidRPr="002F223B">
        <w:rPr>
          <w:rFonts w:eastAsia="Times New Roman"/>
        </w:rPr>
        <w:t>. АНТИКОРУПЦІЙНЕ ЗАСТЕРЕЖЕННЯ</w:t>
      </w:r>
    </w:p>
    <w:p w14:paraId="63FA03B0" w14:textId="77777777" w:rsidR="005E0D26" w:rsidRPr="002F223B" w:rsidRDefault="0082246F" w:rsidP="005E0D26">
      <w:pPr>
        <w:pStyle w:val="ab"/>
        <w:tabs>
          <w:tab w:val="num" w:pos="0"/>
        </w:tabs>
        <w:spacing w:after="0"/>
        <w:ind w:left="0" w:firstLine="426"/>
        <w:jc w:val="both"/>
        <w:rPr>
          <w:lang w:val="uk-UA"/>
        </w:rPr>
      </w:pPr>
      <w:r w:rsidRPr="002F223B">
        <w:rPr>
          <w:lang w:val="uk-UA"/>
        </w:rPr>
        <w:t>9</w:t>
      </w:r>
      <w:r w:rsidR="005E0D26" w:rsidRPr="002F223B">
        <w:rPr>
          <w:lang w:val="uk-UA"/>
        </w:rPr>
        <w:t xml:space="preserve">.1.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14:paraId="096C7040" w14:textId="77777777" w:rsidR="005E0D26" w:rsidRPr="002F223B" w:rsidRDefault="0082246F" w:rsidP="005E0D26">
      <w:pPr>
        <w:pStyle w:val="ab"/>
        <w:tabs>
          <w:tab w:val="num" w:pos="0"/>
        </w:tabs>
        <w:spacing w:after="0"/>
        <w:ind w:left="0" w:firstLine="426"/>
        <w:jc w:val="both"/>
        <w:rPr>
          <w:lang w:val="uk-UA"/>
        </w:rPr>
      </w:pPr>
      <w:r w:rsidRPr="002F223B">
        <w:rPr>
          <w:lang w:val="uk-UA"/>
        </w:rPr>
        <w:t>9</w:t>
      </w:r>
      <w:r w:rsidR="005E0D26" w:rsidRPr="002F223B">
        <w:rPr>
          <w:lang w:val="uk-UA"/>
        </w:rPr>
        <w:t xml:space="preserve">.2.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14:paraId="201AFDA6" w14:textId="77777777" w:rsidR="005E0D26" w:rsidRPr="002F223B" w:rsidRDefault="0082246F" w:rsidP="005E0D26">
      <w:pPr>
        <w:pStyle w:val="ab"/>
        <w:tabs>
          <w:tab w:val="num" w:pos="0"/>
        </w:tabs>
        <w:spacing w:after="0"/>
        <w:ind w:left="0" w:firstLine="426"/>
        <w:jc w:val="both"/>
        <w:rPr>
          <w:lang w:val="uk-UA"/>
        </w:rPr>
      </w:pPr>
      <w:r w:rsidRPr="002F223B">
        <w:rPr>
          <w:lang w:val="uk-UA"/>
        </w:rPr>
        <w:t>9</w:t>
      </w:r>
      <w:r w:rsidR="005E0D26" w:rsidRPr="002F223B">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14:paraId="46819E33" w14:textId="77777777" w:rsidR="000D2348" w:rsidRPr="002F223B" w:rsidRDefault="0082246F" w:rsidP="00643E9E">
      <w:pPr>
        <w:pStyle w:val="3"/>
        <w:spacing w:before="240" w:beforeAutospacing="0" w:after="0" w:afterAutospacing="0"/>
        <w:ind w:firstLine="426"/>
        <w:jc w:val="center"/>
        <w:rPr>
          <w:rFonts w:eastAsia="Times New Roman"/>
        </w:rPr>
      </w:pPr>
      <w:r w:rsidRPr="002F223B">
        <w:rPr>
          <w:rFonts w:eastAsia="Times New Roman"/>
        </w:rPr>
        <w:t>10</w:t>
      </w:r>
      <w:r w:rsidR="000D2348" w:rsidRPr="002F223B">
        <w:rPr>
          <w:rFonts w:eastAsia="Times New Roman"/>
        </w:rPr>
        <w:t>. Місцезнаходження та банківські реквізити Сторін</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10221"/>
        <w:gridCol w:w="192"/>
      </w:tblGrid>
      <w:tr w:rsidR="00DA3F4E" w:rsidRPr="00DA3F4E" w14:paraId="6F0C6277" w14:textId="77777777" w:rsidTr="00690A0E">
        <w:trPr>
          <w:tblCellSpacing w:w="22" w:type="dxa"/>
          <w:jc w:val="center"/>
        </w:trPr>
        <w:tc>
          <w:tcPr>
            <w:tcW w:w="4876" w:type="pct"/>
          </w:tcPr>
          <w:tbl>
            <w:tblPr>
              <w:tblW w:w="10173" w:type="dxa"/>
              <w:tblLook w:val="04A0" w:firstRow="1" w:lastRow="0" w:firstColumn="1" w:lastColumn="0" w:noHBand="0" w:noVBand="1"/>
            </w:tblPr>
            <w:tblGrid>
              <w:gridCol w:w="5070"/>
              <w:gridCol w:w="5103"/>
            </w:tblGrid>
            <w:tr w:rsidR="00690A0E" w:rsidRPr="002F223B" w14:paraId="57FCA604" w14:textId="77777777" w:rsidTr="00CA2EF9">
              <w:tc>
                <w:tcPr>
                  <w:tcW w:w="5070" w:type="dxa"/>
                  <w:shd w:val="clear" w:color="auto" w:fill="auto"/>
                </w:tcPr>
                <w:p w14:paraId="759EDCA5" w14:textId="77777777" w:rsidR="00690A0E" w:rsidRPr="002F223B" w:rsidRDefault="00690A0E" w:rsidP="00CA2EF9">
                  <w:r w:rsidRPr="002F223B">
                    <w:t>ОПЕРАТОР СИСТЕМИ</w:t>
                  </w:r>
                </w:p>
              </w:tc>
              <w:tc>
                <w:tcPr>
                  <w:tcW w:w="5103" w:type="dxa"/>
                  <w:shd w:val="clear" w:color="auto" w:fill="auto"/>
                </w:tcPr>
                <w:p w14:paraId="6A83A923" w14:textId="77777777" w:rsidR="00690A0E" w:rsidRPr="002F223B" w:rsidRDefault="00690A0E" w:rsidP="00CA2EF9">
                  <w:r w:rsidRPr="002F223B">
                    <w:t>СПОЖИВАЧ</w:t>
                  </w:r>
                </w:p>
              </w:tc>
            </w:tr>
            <w:tr w:rsidR="00690A0E" w:rsidRPr="002F223B" w14:paraId="6935CCDE" w14:textId="77777777" w:rsidTr="00CA2EF9">
              <w:tc>
                <w:tcPr>
                  <w:tcW w:w="5070" w:type="dxa"/>
                  <w:shd w:val="clear" w:color="auto" w:fill="auto"/>
                </w:tcPr>
                <w:p w14:paraId="1279BC6D" w14:textId="77777777" w:rsidR="00690A0E" w:rsidRPr="002F223B" w:rsidRDefault="00690A0E" w:rsidP="00CA2EF9">
                  <w:pPr>
                    <w:rPr>
                      <w:sz w:val="22"/>
                      <w:szCs w:val="22"/>
                    </w:rPr>
                  </w:pPr>
                  <w:r w:rsidRPr="002F223B">
                    <w:t>ПрАТ «ПЕЕМ «ЦЕК»</w:t>
                  </w:r>
                </w:p>
              </w:tc>
              <w:tc>
                <w:tcPr>
                  <w:tcW w:w="5103" w:type="dxa"/>
                  <w:shd w:val="clear" w:color="auto" w:fill="auto"/>
                </w:tcPr>
                <w:p w14:paraId="633E5453" w14:textId="77777777" w:rsidR="00690A0E" w:rsidRPr="002F223B" w:rsidRDefault="00690A0E" w:rsidP="00CA2EF9">
                  <w:r w:rsidRPr="002F223B">
                    <w:t>_______________________________________</w:t>
                  </w:r>
                </w:p>
              </w:tc>
            </w:tr>
            <w:tr w:rsidR="00690A0E" w:rsidRPr="002F223B" w14:paraId="6C09FE84" w14:textId="77777777" w:rsidTr="00CA2EF9">
              <w:tc>
                <w:tcPr>
                  <w:tcW w:w="5070" w:type="dxa"/>
                  <w:shd w:val="clear" w:color="auto" w:fill="auto"/>
                </w:tcPr>
                <w:p w14:paraId="50013CE2" w14:textId="77777777" w:rsidR="00690A0E" w:rsidRPr="00C413F4" w:rsidRDefault="00690A0E" w:rsidP="00CA2EF9">
                  <w:r w:rsidRPr="00C413F4">
                    <w:t>Енергетичний ідентифікаційний код (ЕІС-код)</w:t>
                  </w:r>
                </w:p>
              </w:tc>
              <w:tc>
                <w:tcPr>
                  <w:tcW w:w="5103" w:type="dxa"/>
                  <w:shd w:val="clear" w:color="auto" w:fill="auto"/>
                </w:tcPr>
                <w:p w14:paraId="5A899AF1" w14:textId="77777777" w:rsidR="00690A0E" w:rsidRPr="002F223B" w:rsidRDefault="00690A0E" w:rsidP="00CA2EF9">
                  <w:r w:rsidRPr="002F223B">
                    <w:t>_______________________________________</w:t>
                  </w:r>
                </w:p>
              </w:tc>
            </w:tr>
            <w:tr w:rsidR="00690A0E" w:rsidRPr="002F223B" w14:paraId="603143BB" w14:textId="77777777" w:rsidTr="00CA2EF9">
              <w:tc>
                <w:tcPr>
                  <w:tcW w:w="5070" w:type="dxa"/>
                  <w:shd w:val="clear" w:color="auto" w:fill="auto"/>
                </w:tcPr>
                <w:p w14:paraId="56760E87" w14:textId="77777777" w:rsidR="00690A0E" w:rsidRPr="00C413F4" w:rsidRDefault="00690A0E" w:rsidP="00CA2EF9">
                  <w:r w:rsidRPr="00C413F4">
                    <w:t>№ 62Х8892480825801</w:t>
                  </w:r>
                </w:p>
              </w:tc>
              <w:tc>
                <w:tcPr>
                  <w:tcW w:w="5103" w:type="dxa"/>
                  <w:shd w:val="clear" w:color="auto" w:fill="auto"/>
                </w:tcPr>
                <w:p w14:paraId="0A18458F" w14:textId="77777777" w:rsidR="00690A0E" w:rsidRPr="002F223B" w:rsidRDefault="00690A0E" w:rsidP="00CA2EF9">
                  <w:r w:rsidRPr="002F223B">
                    <w:t>_______________________________________</w:t>
                  </w:r>
                </w:p>
              </w:tc>
            </w:tr>
            <w:tr w:rsidR="00690A0E" w:rsidRPr="002F223B" w14:paraId="4C3BBE91" w14:textId="77777777" w:rsidTr="00CA2EF9">
              <w:tc>
                <w:tcPr>
                  <w:tcW w:w="5070" w:type="dxa"/>
                  <w:shd w:val="clear" w:color="auto" w:fill="auto"/>
                </w:tcPr>
                <w:p w14:paraId="5D005365" w14:textId="33F96155" w:rsidR="00690A0E" w:rsidRPr="00C413F4" w:rsidRDefault="005027BA" w:rsidP="005027BA">
                  <w:r w:rsidRPr="00C413F4">
                    <w:t>49008, м. Дніпро, вул. Горобців Братів, 28</w:t>
                  </w:r>
                </w:p>
              </w:tc>
              <w:tc>
                <w:tcPr>
                  <w:tcW w:w="5103" w:type="dxa"/>
                  <w:shd w:val="clear" w:color="auto" w:fill="auto"/>
                </w:tcPr>
                <w:p w14:paraId="708C2A32" w14:textId="77777777" w:rsidR="00690A0E" w:rsidRPr="002F223B" w:rsidRDefault="00690A0E" w:rsidP="00CA2EF9">
                  <w:r w:rsidRPr="002F223B">
                    <w:t>_______________________________________</w:t>
                  </w:r>
                </w:p>
              </w:tc>
            </w:tr>
            <w:tr w:rsidR="000617ED" w:rsidRPr="002F223B" w14:paraId="163A5277" w14:textId="77777777" w:rsidTr="00CA2EF9">
              <w:tc>
                <w:tcPr>
                  <w:tcW w:w="5070" w:type="dxa"/>
                  <w:shd w:val="clear" w:color="auto" w:fill="auto"/>
                </w:tcPr>
                <w:p w14:paraId="2B0AAB00" w14:textId="68D56504" w:rsidR="000617ED" w:rsidRPr="00EF7905" w:rsidRDefault="00714180">
                  <w:pPr>
                    <w:spacing w:line="276" w:lineRule="auto"/>
                    <w:rPr>
                      <w:lang w:eastAsia="en-US"/>
                    </w:rPr>
                  </w:pPr>
                  <w:r w:rsidRPr="00EF7905">
                    <w:t>Філія ДнОУ АТ "Ощадбанк", МФО 305482</w:t>
                  </w:r>
                </w:p>
              </w:tc>
              <w:tc>
                <w:tcPr>
                  <w:tcW w:w="5103" w:type="dxa"/>
                  <w:shd w:val="clear" w:color="auto" w:fill="auto"/>
                  <w:vAlign w:val="center"/>
                </w:tcPr>
                <w:p w14:paraId="534EEF2C" w14:textId="77777777" w:rsidR="000617ED" w:rsidRPr="002F223B" w:rsidRDefault="000617ED" w:rsidP="00CA2EF9">
                  <w:pPr>
                    <w:rPr>
                      <w:color w:val="000000"/>
                    </w:rPr>
                  </w:pPr>
                  <w:r w:rsidRPr="002F223B">
                    <w:t>_______________________________________</w:t>
                  </w:r>
                </w:p>
              </w:tc>
            </w:tr>
            <w:tr w:rsidR="000617ED" w:rsidRPr="002F223B" w14:paraId="413F70A0" w14:textId="77777777" w:rsidTr="00CA2EF9">
              <w:tc>
                <w:tcPr>
                  <w:tcW w:w="5070" w:type="dxa"/>
                  <w:shd w:val="clear" w:color="auto" w:fill="auto"/>
                </w:tcPr>
                <w:p w14:paraId="567A4CC9" w14:textId="46261A2C" w:rsidR="000617ED" w:rsidRPr="00EF7905" w:rsidRDefault="00714180" w:rsidP="00714180">
                  <w:pPr>
                    <w:rPr>
                      <w:lang w:eastAsia="en-US"/>
                    </w:rPr>
                  </w:pPr>
                  <w:r w:rsidRPr="00EF7905">
                    <w:t>IBAN UA383054820000026009300475428</w:t>
                  </w:r>
                </w:p>
              </w:tc>
              <w:tc>
                <w:tcPr>
                  <w:tcW w:w="5103" w:type="dxa"/>
                  <w:shd w:val="clear" w:color="auto" w:fill="auto"/>
                </w:tcPr>
                <w:p w14:paraId="2CE0A5A5" w14:textId="77777777" w:rsidR="000617ED" w:rsidRPr="002F223B" w:rsidRDefault="000617ED" w:rsidP="00CA2EF9">
                  <w:r w:rsidRPr="002F223B">
                    <w:t>_______________________________________</w:t>
                  </w:r>
                </w:p>
              </w:tc>
            </w:tr>
            <w:tr w:rsidR="00690A0E" w:rsidRPr="002F223B" w14:paraId="15CECCF7" w14:textId="77777777" w:rsidTr="00CA2EF9">
              <w:tc>
                <w:tcPr>
                  <w:tcW w:w="5070" w:type="dxa"/>
                  <w:shd w:val="clear" w:color="auto" w:fill="auto"/>
                </w:tcPr>
                <w:p w14:paraId="39D0811E" w14:textId="77777777" w:rsidR="00690A0E" w:rsidRPr="00C413F4" w:rsidRDefault="00690A0E" w:rsidP="00CA2EF9">
                  <w:r w:rsidRPr="00C413F4">
                    <w:t>ЄДРПОУ 31793056</w:t>
                  </w:r>
                </w:p>
              </w:tc>
              <w:tc>
                <w:tcPr>
                  <w:tcW w:w="5103" w:type="dxa"/>
                  <w:shd w:val="clear" w:color="auto" w:fill="auto"/>
                </w:tcPr>
                <w:p w14:paraId="0EF63152" w14:textId="77777777" w:rsidR="00690A0E" w:rsidRPr="002F223B" w:rsidRDefault="00690A0E" w:rsidP="00CA2EF9">
                  <w:r w:rsidRPr="002F223B">
                    <w:t>_______________________________________</w:t>
                  </w:r>
                </w:p>
              </w:tc>
            </w:tr>
            <w:tr w:rsidR="00690A0E" w:rsidRPr="002F223B" w14:paraId="2E03963B" w14:textId="77777777" w:rsidTr="00CA2EF9">
              <w:tc>
                <w:tcPr>
                  <w:tcW w:w="5070" w:type="dxa"/>
                  <w:shd w:val="clear" w:color="auto" w:fill="auto"/>
                </w:tcPr>
                <w:p w14:paraId="3999DFB8" w14:textId="77777777" w:rsidR="00690A0E" w:rsidRPr="00C413F4" w:rsidRDefault="00690A0E" w:rsidP="00CA2EF9">
                  <w:r w:rsidRPr="00C413F4">
                    <w:t>ІПН 317930504629, Витяг з реєстру</w:t>
                  </w:r>
                </w:p>
              </w:tc>
              <w:tc>
                <w:tcPr>
                  <w:tcW w:w="5103" w:type="dxa"/>
                  <w:shd w:val="clear" w:color="auto" w:fill="auto"/>
                </w:tcPr>
                <w:p w14:paraId="5F287454" w14:textId="77777777" w:rsidR="00690A0E" w:rsidRPr="002F223B" w:rsidRDefault="00690A0E" w:rsidP="00CA2EF9">
                  <w:r w:rsidRPr="002F223B">
                    <w:t>_______________________________________</w:t>
                  </w:r>
                </w:p>
              </w:tc>
            </w:tr>
            <w:tr w:rsidR="00690A0E" w:rsidRPr="002F223B" w14:paraId="659B0E72" w14:textId="77777777" w:rsidTr="00CA2EF9">
              <w:tc>
                <w:tcPr>
                  <w:tcW w:w="5070" w:type="dxa"/>
                  <w:shd w:val="clear" w:color="auto" w:fill="auto"/>
                </w:tcPr>
                <w:p w14:paraId="5AA7157F" w14:textId="77777777" w:rsidR="00690A0E" w:rsidRPr="00C413F4" w:rsidRDefault="00690A0E" w:rsidP="00CA2EF9">
                  <w:r w:rsidRPr="00C413F4">
                    <w:t>платників ПДВ № 1704664500005</w:t>
                  </w:r>
                </w:p>
              </w:tc>
              <w:tc>
                <w:tcPr>
                  <w:tcW w:w="5103" w:type="dxa"/>
                  <w:shd w:val="clear" w:color="auto" w:fill="auto"/>
                </w:tcPr>
                <w:p w14:paraId="56F08E97" w14:textId="77777777" w:rsidR="00690A0E" w:rsidRPr="002F223B" w:rsidRDefault="00690A0E" w:rsidP="00CA2EF9">
                  <w:r w:rsidRPr="002F223B">
                    <w:t>_______________________________________</w:t>
                  </w:r>
                </w:p>
              </w:tc>
            </w:tr>
            <w:tr w:rsidR="00690A0E" w:rsidRPr="002F223B" w14:paraId="2F0438FF" w14:textId="77777777" w:rsidTr="00CA2EF9">
              <w:tc>
                <w:tcPr>
                  <w:tcW w:w="5070" w:type="dxa"/>
                  <w:shd w:val="clear" w:color="auto" w:fill="auto"/>
                </w:tcPr>
                <w:p w14:paraId="565F600D" w14:textId="77777777" w:rsidR="00C413F4" w:rsidRPr="00C413F4" w:rsidRDefault="00C413F4" w:rsidP="00C413F4">
                  <w:r w:rsidRPr="00C413F4">
                    <w:t>Телефон: (0562) 31-03-84</w:t>
                  </w:r>
                </w:p>
                <w:p w14:paraId="08861238" w14:textId="00C5B15D" w:rsidR="00690A0E" w:rsidRPr="00C413F4" w:rsidRDefault="00C413F4" w:rsidP="00CA2EF9">
                  <w:r w:rsidRPr="00C413F4">
                    <w:t>Телефон: (0800) 30-00-15</w:t>
                  </w:r>
                </w:p>
              </w:tc>
              <w:tc>
                <w:tcPr>
                  <w:tcW w:w="5103" w:type="dxa"/>
                  <w:shd w:val="clear" w:color="auto" w:fill="auto"/>
                </w:tcPr>
                <w:p w14:paraId="6B28E9C1" w14:textId="77777777" w:rsidR="00690A0E" w:rsidRDefault="00690A0E" w:rsidP="00CA2EF9">
                  <w:r w:rsidRPr="002F223B">
                    <w:t>_______________________________________</w:t>
                  </w:r>
                </w:p>
                <w:p w14:paraId="1A75A9EA" w14:textId="21056C7B" w:rsidR="00E36EE4" w:rsidRPr="002F223B" w:rsidRDefault="00E36EE4" w:rsidP="00CA2EF9">
                  <w:r>
                    <w:t>_______________________________________</w:t>
                  </w:r>
                </w:p>
              </w:tc>
            </w:tr>
            <w:tr w:rsidR="00690A0E" w:rsidRPr="002F223B" w14:paraId="2D93C4FF" w14:textId="77777777" w:rsidTr="00CA2EF9">
              <w:tc>
                <w:tcPr>
                  <w:tcW w:w="5070" w:type="dxa"/>
                  <w:shd w:val="clear" w:color="auto" w:fill="auto"/>
                </w:tcPr>
                <w:p w14:paraId="500B50F3" w14:textId="77777777" w:rsidR="00690A0E" w:rsidRPr="00C413F4" w:rsidRDefault="00690A0E" w:rsidP="00CA2EF9">
                  <w:r w:rsidRPr="00C413F4">
                    <w:rPr>
                      <w:lang w:val="de-DE"/>
                    </w:rPr>
                    <w:t>e</w:t>
                  </w:r>
                  <w:r w:rsidRPr="00C413F4">
                    <w:t>-</w:t>
                  </w:r>
                  <w:r w:rsidRPr="00C413F4">
                    <w:rPr>
                      <w:lang w:val="de-DE"/>
                    </w:rPr>
                    <w:t>mail</w:t>
                  </w:r>
                  <w:r w:rsidRPr="00C413F4">
                    <w:t xml:space="preserve">: </w:t>
                  </w:r>
                  <w:hyperlink r:id="rId8" w:history="1">
                    <w:r w:rsidRPr="00C413F4">
                      <w:rPr>
                        <w:rStyle w:val="a8"/>
                        <w:lang w:val="de-DE"/>
                      </w:rPr>
                      <w:t>kanc</w:t>
                    </w:r>
                    <w:r w:rsidRPr="00C413F4">
                      <w:rPr>
                        <w:rStyle w:val="a8"/>
                      </w:rPr>
                      <w:t>@</w:t>
                    </w:r>
                    <w:r w:rsidRPr="00C413F4">
                      <w:rPr>
                        <w:rStyle w:val="a8"/>
                        <w:lang w:val="de-DE"/>
                      </w:rPr>
                      <w:t>cek</w:t>
                    </w:r>
                    <w:r w:rsidRPr="00C413F4">
                      <w:rPr>
                        <w:rStyle w:val="a8"/>
                      </w:rPr>
                      <w:t>.</w:t>
                    </w:r>
                    <w:r w:rsidRPr="00C413F4">
                      <w:rPr>
                        <w:rStyle w:val="a8"/>
                        <w:lang w:val="de-DE"/>
                      </w:rPr>
                      <w:t>dp</w:t>
                    </w:r>
                    <w:r w:rsidRPr="00C413F4">
                      <w:rPr>
                        <w:rStyle w:val="a8"/>
                      </w:rPr>
                      <w:t>.</w:t>
                    </w:r>
                    <w:r w:rsidRPr="00C413F4">
                      <w:rPr>
                        <w:rStyle w:val="a8"/>
                        <w:lang w:val="de-DE"/>
                      </w:rPr>
                      <w:t>ua</w:t>
                    </w:r>
                  </w:hyperlink>
                </w:p>
              </w:tc>
              <w:tc>
                <w:tcPr>
                  <w:tcW w:w="5103" w:type="dxa"/>
                  <w:shd w:val="clear" w:color="auto" w:fill="auto"/>
                </w:tcPr>
                <w:p w14:paraId="5D2D4A99" w14:textId="77777777" w:rsidR="00690A0E" w:rsidRPr="002F223B" w:rsidRDefault="00690A0E" w:rsidP="00CA2EF9">
                  <w:r w:rsidRPr="002F223B">
                    <w:t>_______________________________________</w:t>
                  </w:r>
                </w:p>
              </w:tc>
            </w:tr>
            <w:tr w:rsidR="00690A0E" w:rsidRPr="002F223B" w14:paraId="08233555" w14:textId="77777777" w:rsidTr="00CA2EF9">
              <w:tc>
                <w:tcPr>
                  <w:tcW w:w="5070" w:type="dxa"/>
                  <w:shd w:val="clear" w:color="auto" w:fill="auto"/>
                </w:tcPr>
                <w:p w14:paraId="18F93651" w14:textId="104C65A9" w:rsidR="00690A0E" w:rsidRPr="00C413F4" w:rsidRDefault="00C413F4" w:rsidP="00C413F4">
                  <w:r w:rsidRPr="00C413F4">
                    <w:t>https://cek.dp.ua/</w:t>
                  </w:r>
                </w:p>
              </w:tc>
              <w:tc>
                <w:tcPr>
                  <w:tcW w:w="5103" w:type="dxa"/>
                  <w:shd w:val="clear" w:color="auto" w:fill="auto"/>
                </w:tcPr>
                <w:p w14:paraId="2BA58670" w14:textId="77777777" w:rsidR="00690A0E" w:rsidRPr="002F223B" w:rsidRDefault="00690A0E" w:rsidP="00CA2EF9">
                  <w:r w:rsidRPr="002F223B">
                    <w:t>_______________________________________</w:t>
                  </w:r>
                </w:p>
              </w:tc>
            </w:tr>
            <w:tr w:rsidR="00690A0E" w:rsidRPr="002F223B" w14:paraId="1BD68CA3" w14:textId="77777777" w:rsidTr="00CA2EF9">
              <w:tc>
                <w:tcPr>
                  <w:tcW w:w="5070" w:type="dxa"/>
                  <w:shd w:val="clear" w:color="auto" w:fill="auto"/>
                </w:tcPr>
                <w:p w14:paraId="49C1ABA9" w14:textId="77777777" w:rsidR="00690A0E" w:rsidRPr="002F223B" w:rsidRDefault="00D64F4F" w:rsidP="00CA2EF9">
                  <w:pPr>
                    <w:rPr>
                      <w:sz w:val="22"/>
                      <w:szCs w:val="22"/>
                    </w:rPr>
                  </w:pPr>
                  <w:r w:rsidRPr="002F223B">
                    <w:t>_______________________________________</w:t>
                  </w:r>
                </w:p>
              </w:tc>
              <w:tc>
                <w:tcPr>
                  <w:tcW w:w="5103" w:type="dxa"/>
                  <w:shd w:val="clear" w:color="auto" w:fill="auto"/>
                </w:tcPr>
                <w:p w14:paraId="25E34B90" w14:textId="77777777" w:rsidR="00690A0E" w:rsidRPr="002F223B" w:rsidRDefault="00690A0E" w:rsidP="00CA2EF9">
                  <w:r w:rsidRPr="002F223B">
                    <w:t>_______________________________________</w:t>
                  </w:r>
                </w:p>
              </w:tc>
            </w:tr>
            <w:tr w:rsidR="00690A0E" w:rsidRPr="002F223B" w14:paraId="0C6A1D5D" w14:textId="77777777" w:rsidTr="00CA2EF9">
              <w:tc>
                <w:tcPr>
                  <w:tcW w:w="5070" w:type="dxa"/>
                  <w:shd w:val="clear" w:color="auto" w:fill="auto"/>
                </w:tcPr>
                <w:p w14:paraId="10DDFAF8" w14:textId="77777777" w:rsidR="00690A0E" w:rsidRPr="002F223B" w:rsidRDefault="00D64F4F" w:rsidP="00CA2EF9">
                  <w:pPr>
                    <w:rPr>
                      <w:sz w:val="22"/>
                      <w:szCs w:val="22"/>
                    </w:rPr>
                  </w:pPr>
                  <w:r w:rsidRPr="002F223B">
                    <w:t>_______________________________________</w:t>
                  </w:r>
                </w:p>
              </w:tc>
              <w:tc>
                <w:tcPr>
                  <w:tcW w:w="5103" w:type="dxa"/>
                  <w:shd w:val="clear" w:color="auto" w:fill="auto"/>
                </w:tcPr>
                <w:p w14:paraId="2EF1C6F3" w14:textId="77777777" w:rsidR="00690A0E" w:rsidRPr="002F223B" w:rsidRDefault="00690A0E" w:rsidP="00CA2EF9">
                  <w:r w:rsidRPr="002F223B">
                    <w:t>_______________________________________</w:t>
                  </w:r>
                </w:p>
              </w:tc>
            </w:tr>
            <w:tr w:rsidR="00690A0E" w:rsidRPr="007D29DE" w14:paraId="308EDE05" w14:textId="77777777" w:rsidTr="00CA2EF9">
              <w:tc>
                <w:tcPr>
                  <w:tcW w:w="5070" w:type="dxa"/>
                  <w:shd w:val="clear" w:color="auto" w:fill="auto"/>
                </w:tcPr>
                <w:p w14:paraId="5DF53E64" w14:textId="77777777" w:rsidR="00690A0E" w:rsidRPr="002F223B" w:rsidRDefault="00690A0E" w:rsidP="008975BB">
                  <w:pPr>
                    <w:rPr>
                      <w:sz w:val="22"/>
                      <w:szCs w:val="22"/>
                    </w:rPr>
                  </w:pPr>
                </w:p>
              </w:tc>
              <w:tc>
                <w:tcPr>
                  <w:tcW w:w="5103" w:type="dxa"/>
                  <w:shd w:val="clear" w:color="auto" w:fill="auto"/>
                </w:tcPr>
                <w:p w14:paraId="246778B8" w14:textId="77777777" w:rsidR="00690A0E" w:rsidRPr="007D29DE" w:rsidRDefault="00690A0E" w:rsidP="008975BB">
                  <w:pPr>
                    <w:rPr>
                      <w:sz w:val="22"/>
                      <w:szCs w:val="22"/>
                    </w:rPr>
                  </w:pPr>
                </w:p>
              </w:tc>
            </w:tr>
          </w:tbl>
          <w:p w14:paraId="73E841FA" w14:textId="77777777" w:rsidR="000D2348" w:rsidRPr="00DA3F4E" w:rsidRDefault="000D2348" w:rsidP="00DA3F4E">
            <w:pPr>
              <w:pStyle w:val="a3"/>
              <w:spacing w:before="0" w:beforeAutospacing="0" w:after="0" w:afterAutospacing="0"/>
              <w:ind w:firstLine="426"/>
            </w:pPr>
          </w:p>
        </w:tc>
        <w:tc>
          <w:tcPr>
            <w:tcW w:w="60" w:type="pct"/>
          </w:tcPr>
          <w:p w14:paraId="3037FDB2" w14:textId="77777777" w:rsidR="000D2348" w:rsidRPr="00DA3F4E" w:rsidRDefault="000D2348" w:rsidP="00DA3F4E">
            <w:pPr>
              <w:pStyle w:val="a3"/>
              <w:spacing w:before="0" w:beforeAutospacing="0" w:after="0" w:afterAutospacing="0"/>
              <w:ind w:firstLine="426"/>
            </w:pPr>
          </w:p>
        </w:tc>
      </w:tr>
    </w:tbl>
    <w:p w14:paraId="492A500A" w14:textId="77777777" w:rsidR="00732310" w:rsidRDefault="00732310" w:rsidP="00DA3F4E">
      <w:pPr>
        <w:ind w:firstLine="426"/>
      </w:pPr>
    </w:p>
    <w:p w14:paraId="774D5D2E" w14:textId="77777777" w:rsidR="00302FAA" w:rsidRPr="00302FAA" w:rsidRDefault="00732310" w:rsidP="00302FAA">
      <w:pPr>
        <w:pStyle w:val="2"/>
        <w:keepNext w:val="0"/>
        <w:widowControl w:val="0"/>
        <w:spacing w:before="0"/>
        <w:ind w:left="5760" w:firstLine="720"/>
        <w:rPr>
          <w:rFonts w:ascii="Times New Roman" w:hAnsi="Times New Roman" w:cs="Times New Roman"/>
          <w:b w:val="0"/>
          <w:color w:val="auto"/>
          <w:sz w:val="22"/>
          <w:szCs w:val="22"/>
        </w:rPr>
      </w:pPr>
      <w:bookmarkStart w:id="0" w:name="_GoBack"/>
      <w:bookmarkEnd w:id="0"/>
      <w:r>
        <w:br w:type="page"/>
      </w:r>
      <w:r w:rsidR="00302FAA" w:rsidRPr="00302FAA">
        <w:rPr>
          <w:rFonts w:ascii="Times New Roman" w:hAnsi="Times New Roman" w:cs="Times New Roman"/>
          <w:b w:val="0"/>
          <w:color w:val="auto"/>
          <w:sz w:val="22"/>
          <w:szCs w:val="22"/>
        </w:rPr>
        <w:lastRenderedPageBreak/>
        <w:t>Додаток 1</w:t>
      </w:r>
    </w:p>
    <w:p w14:paraId="6DFCADD6" w14:textId="77777777" w:rsidR="00302FAA" w:rsidRPr="00302FAA" w:rsidRDefault="00302FAA" w:rsidP="00302FAA">
      <w:pPr>
        <w:ind w:left="5760" w:firstLine="720"/>
        <w:rPr>
          <w:sz w:val="22"/>
          <w:szCs w:val="22"/>
        </w:rPr>
      </w:pPr>
      <w:r w:rsidRPr="00302FAA">
        <w:rPr>
          <w:sz w:val="22"/>
          <w:szCs w:val="22"/>
        </w:rPr>
        <w:t xml:space="preserve">до договору про надання послуг </w:t>
      </w:r>
    </w:p>
    <w:p w14:paraId="11A5DBF6" w14:textId="77777777" w:rsidR="00302FAA" w:rsidRPr="00302FAA" w:rsidRDefault="00302FAA" w:rsidP="00302FAA">
      <w:pPr>
        <w:ind w:left="5760" w:firstLine="720"/>
        <w:rPr>
          <w:sz w:val="22"/>
          <w:szCs w:val="22"/>
        </w:rPr>
      </w:pPr>
      <w:r w:rsidRPr="00302FAA">
        <w:rPr>
          <w:sz w:val="22"/>
          <w:szCs w:val="22"/>
        </w:rPr>
        <w:t xml:space="preserve">із забезпечення перетікань реактивної </w:t>
      </w:r>
    </w:p>
    <w:p w14:paraId="22F43187" w14:textId="77777777" w:rsidR="00302FAA" w:rsidRPr="00302FAA" w:rsidRDefault="00302FAA" w:rsidP="00302FAA">
      <w:pPr>
        <w:ind w:left="5760" w:firstLine="720"/>
        <w:rPr>
          <w:sz w:val="22"/>
          <w:szCs w:val="22"/>
        </w:rPr>
      </w:pPr>
      <w:r w:rsidRPr="00302FAA">
        <w:rPr>
          <w:sz w:val="22"/>
          <w:szCs w:val="22"/>
        </w:rPr>
        <w:t>електричної енергії</w:t>
      </w:r>
    </w:p>
    <w:p w14:paraId="0D1CD4A0" w14:textId="77777777" w:rsidR="00302FAA" w:rsidRPr="00302FAA" w:rsidRDefault="00302FAA" w:rsidP="00302FAA">
      <w:pPr>
        <w:ind w:left="5760" w:firstLine="720"/>
        <w:rPr>
          <w:sz w:val="22"/>
          <w:szCs w:val="22"/>
        </w:rPr>
      </w:pPr>
      <w:r w:rsidRPr="00302FAA">
        <w:rPr>
          <w:sz w:val="22"/>
          <w:szCs w:val="22"/>
        </w:rPr>
        <w:t>Особовий рахунок № ______________</w:t>
      </w:r>
    </w:p>
    <w:p w14:paraId="2615A3AA" w14:textId="77777777" w:rsidR="00302FAA" w:rsidRPr="00302FAA" w:rsidRDefault="00302FAA" w:rsidP="00302FAA">
      <w:pPr>
        <w:jc w:val="right"/>
        <w:rPr>
          <w:b/>
          <w:spacing w:val="-20"/>
          <w:sz w:val="16"/>
          <w:szCs w:val="16"/>
        </w:rPr>
      </w:pPr>
    </w:p>
    <w:p w14:paraId="27348AAC" w14:textId="77777777" w:rsidR="00302FAA" w:rsidRPr="00302FAA" w:rsidRDefault="00302FAA" w:rsidP="00302FAA">
      <w:pPr>
        <w:pStyle w:val="2"/>
        <w:keepNext w:val="0"/>
        <w:widowControl w:val="0"/>
        <w:spacing w:before="0"/>
        <w:jc w:val="center"/>
        <w:rPr>
          <w:rFonts w:ascii="Times New Roman" w:hAnsi="Times New Roman" w:cs="Times New Roman"/>
          <w:color w:val="auto"/>
        </w:rPr>
      </w:pPr>
      <w:r w:rsidRPr="00302FAA">
        <w:rPr>
          <w:rFonts w:ascii="Times New Roman" w:hAnsi="Times New Roman" w:cs="Times New Roman"/>
          <w:color w:val="auto"/>
        </w:rPr>
        <w:t>Порядок розрахунків за перетікання реактивної електричної енергії</w:t>
      </w:r>
    </w:p>
    <w:p w14:paraId="25B8C120" w14:textId="77777777" w:rsidR="00302FAA" w:rsidRPr="00302FAA" w:rsidRDefault="00302FAA" w:rsidP="00302FAA">
      <w:pPr>
        <w:pStyle w:val="2"/>
        <w:keepNext w:val="0"/>
        <w:widowControl w:val="0"/>
        <w:spacing w:before="0"/>
        <w:ind w:firstLine="709"/>
        <w:jc w:val="both"/>
        <w:rPr>
          <w:rFonts w:ascii="Times New Roman" w:hAnsi="Times New Roman" w:cs="Times New Roman"/>
          <w:b w:val="0"/>
          <w:color w:val="auto"/>
          <w:sz w:val="22"/>
          <w:szCs w:val="22"/>
        </w:rPr>
      </w:pPr>
      <w:r w:rsidRPr="00302FAA">
        <w:rPr>
          <w:rFonts w:ascii="Times New Roman" w:hAnsi="Times New Roman" w:cs="Times New Roman"/>
          <w:b w:val="0"/>
          <w:color w:val="auto"/>
          <w:sz w:val="22"/>
          <w:szCs w:val="22"/>
        </w:rPr>
        <w:t>Даний порядок розрахунків складено відповідно до Методики обчислення плати за перетікання реактивної електроенергії</w:t>
      </w:r>
      <w:r w:rsidRPr="00302FAA">
        <w:rPr>
          <w:rFonts w:ascii="Times New Roman" w:hAnsi="Times New Roman" w:cs="Times New Roman"/>
          <w:color w:val="auto"/>
          <w:sz w:val="22"/>
          <w:szCs w:val="22"/>
        </w:rPr>
        <w:t xml:space="preserve">, </w:t>
      </w:r>
      <w:r w:rsidRPr="00302FAA">
        <w:rPr>
          <w:rFonts w:ascii="Times New Roman" w:hAnsi="Times New Roman" w:cs="Times New Roman"/>
          <w:b w:val="0"/>
          <w:color w:val="auto"/>
          <w:sz w:val="22"/>
          <w:szCs w:val="22"/>
        </w:rPr>
        <w:t xml:space="preserve">затвердженої наказом Міністерства енергетики та вугільної промисловості України від 06 лютого 2018 року № 87, зареєстрованої в Міністерстві юстиції України 02 квітня 2018 року за № 392/31844 (далі - </w:t>
      </w:r>
      <w:r w:rsidRPr="00302FAA">
        <w:rPr>
          <w:rFonts w:ascii="Times New Roman" w:hAnsi="Times New Roman" w:cs="Times New Roman"/>
          <w:color w:val="auto"/>
          <w:sz w:val="22"/>
          <w:szCs w:val="22"/>
        </w:rPr>
        <w:t>Методика</w:t>
      </w:r>
      <w:r w:rsidRPr="00302FAA">
        <w:rPr>
          <w:rFonts w:ascii="Times New Roman" w:hAnsi="Times New Roman" w:cs="Times New Roman"/>
          <w:b w:val="0"/>
          <w:color w:val="auto"/>
          <w:sz w:val="22"/>
          <w:szCs w:val="22"/>
        </w:rPr>
        <w:t xml:space="preserve">), Кодексу комерційного обліку електричної енергії, затвердженого постановою НКРЕКП від 14 березня 2018 року № 311, та Правил роздрібного ринку електричної енергії, затверджених  постановою НКРЕКП від 14 березня 2018 року № 312 (далі - </w:t>
      </w:r>
      <w:r w:rsidRPr="00302FAA">
        <w:rPr>
          <w:rFonts w:ascii="Times New Roman" w:hAnsi="Times New Roman" w:cs="Times New Roman"/>
          <w:color w:val="auto"/>
          <w:sz w:val="22"/>
          <w:szCs w:val="22"/>
        </w:rPr>
        <w:t>ПРРЕЕ</w:t>
      </w:r>
      <w:r w:rsidRPr="00302FAA">
        <w:rPr>
          <w:rFonts w:ascii="Times New Roman" w:hAnsi="Times New Roman" w:cs="Times New Roman"/>
          <w:b w:val="0"/>
          <w:color w:val="auto"/>
          <w:sz w:val="22"/>
          <w:szCs w:val="22"/>
        </w:rPr>
        <w:t xml:space="preserve">).  </w:t>
      </w:r>
    </w:p>
    <w:p w14:paraId="3BD5BDE5" w14:textId="77777777" w:rsidR="00302FAA" w:rsidRPr="00302FAA" w:rsidRDefault="00302FAA" w:rsidP="00302FAA">
      <w:pPr>
        <w:pStyle w:val="aa"/>
        <w:numPr>
          <w:ilvl w:val="0"/>
          <w:numId w:val="2"/>
        </w:numPr>
        <w:tabs>
          <w:tab w:val="left" w:pos="993"/>
        </w:tabs>
        <w:spacing w:after="0" w:line="240" w:lineRule="auto"/>
        <w:ind w:left="993" w:hanging="284"/>
        <w:rPr>
          <w:rFonts w:ascii="Times New Roman" w:hAnsi="Times New Roman" w:cs="Times New Roman"/>
          <w:u w:val="single"/>
          <w:lang w:val="uk-UA"/>
        </w:rPr>
      </w:pPr>
      <w:r w:rsidRPr="00302FAA">
        <w:rPr>
          <w:rFonts w:ascii="Times New Roman" w:hAnsi="Times New Roman" w:cs="Times New Roman"/>
          <w:b/>
          <w:lang w:val="uk-UA"/>
        </w:rPr>
        <w:t xml:space="preserve">Оператор системи: </w:t>
      </w:r>
      <w:r w:rsidRPr="00302FAA">
        <w:rPr>
          <w:rFonts w:ascii="Times New Roman" w:hAnsi="Times New Roman" w:cs="Times New Roman"/>
          <w:u w:val="single"/>
          <w:lang w:val="uk-UA"/>
        </w:rPr>
        <w:t>ПрАТ «ПЕЕМ «ЦЕК»</w:t>
      </w:r>
    </w:p>
    <w:p w14:paraId="11E2C8CB" w14:textId="77777777" w:rsidR="00302FAA" w:rsidRPr="00302FAA" w:rsidRDefault="00302FAA" w:rsidP="00302FAA">
      <w:pPr>
        <w:pStyle w:val="aa"/>
        <w:numPr>
          <w:ilvl w:val="0"/>
          <w:numId w:val="2"/>
        </w:numPr>
        <w:tabs>
          <w:tab w:val="left" w:pos="993"/>
        </w:tabs>
        <w:spacing w:after="0" w:line="240" w:lineRule="auto"/>
        <w:ind w:left="993" w:hanging="284"/>
        <w:rPr>
          <w:rFonts w:ascii="Times New Roman" w:hAnsi="Times New Roman" w:cs="Times New Roman"/>
          <w:u w:val="single"/>
          <w:lang w:val="uk-UA"/>
        </w:rPr>
      </w:pPr>
      <w:r w:rsidRPr="00302FAA">
        <w:rPr>
          <w:rFonts w:ascii="Times New Roman" w:hAnsi="Times New Roman" w:cs="Times New Roman"/>
          <w:b/>
          <w:lang w:val="uk-UA"/>
        </w:rPr>
        <w:t xml:space="preserve">Споживач: </w:t>
      </w:r>
      <w:r w:rsidRPr="00302FAA">
        <w:rPr>
          <w:rFonts w:ascii="Times New Roman" w:hAnsi="Times New Roman" w:cs="Times New Roman"/>
          <w:u w:val="single"/>
          <w:lang w:val="uk-UA"/>
        </w:rPr>
        <w:t>_________________________________________________________________________</w:t>
      </w:r>
    </w:p>
    <w:p w14:paraId="443DDBFA" w14:textId="77777777" w:rsidR="00302FAA" w:rsidRPr="00302FAA" w:rsidRDefault="00302FAA" w:rsidP="00302FAA">
      <w:pPr>
        <w:pStyle w:val="aa"/>
        <w:numPr>
          <w:ilvl w:val="0"/>
          <w:numId w:val="2"/>
        </w:numPr>
        <w:tabs>
          <w:tab w:val="left" w:pos="993"/>
        </w:tabs>
        <w:spacing w:after="0" w:line="240" w:lineRule="auto"/>
        <w:ind w:left="993" w:hanging="284"/>
        <w:rPr>
          <w:rFonts w:ascii="Times New Roman" w:hAnsi="Times New Roman" w:cs="Times New Roman"/>
          <w:lang w:val="uk-UA"/>
        </w:rPr>
      </w:pPr>
      <w:r w:rsidRPr="00302FAA">
        <w:rPr>
          <w:rFonts w:ascii="Times New Roman" w:hAnsi="Times New Roman" w:cs="Times New Roman"/>
          <w:lang w:val="uk-UA"/>
        </w:rPr>
        <w:t xml:space="preserve">Юридична адреса </w:t>
      </w:r>
      <w:r w:rsidRPr="00302FAA">
        <w:rPr>
          <w:rFonts w:ascii="Times New Roman" w:hAnsi="Times New Roman" w:cs="Times New Roman"/>
          <w:b/>
          <w:lang w:val="uk-UA"/>
        </w:rPr>
        <w:t xml:space="preserve">Споживача:________________________________________________________ </w:t>
      </w:r>
    </w:p>
    <w:p w14:paraId="142CE38F" w14:textId="77777777" w:rsidR="00302FAA" w:rsidRPr="00302FAA" w:rsidRDefault="00302FAA" w:rsidP="00302FAA">
      <w:pPr>
        <w:pStyle w:val="aa"/>
        <w:numPr>
          <w:ilvl w:val="0"/>
          <w:numId w:val="2"/>
        </w:numPr>
        <w:tabs>
          <w:tab w:val="left" w:pos="993"/>
        </w:tabs>
        <w:spacing w:after="0" w:line="240" w:lineRule="auto"/>
        <w:ind w:left="0" w:firstLine="709"/>
        <w:jc w:val="both"/>
        <w:rPr>
          <w:rFonts w:ascii="Times New Roman" w:hAnsi="Times New Roman" w:cs="Times New Roman"/>
          <w:lang w:val="uk-UA"/>
        </w:rPr>
      </w:pPr>
      <w:r w:rsidRPr="00302FAA">
        <w:rPr>
          <w:rFonts w:ascii="Times New Roman" w:hAnsi="Times New Roman" w:cs="Times New Roman"/>
          <w:b/>
          <w:lang w:val="uk-UA"/>
        </w:rPr>
        <w:t>Споживачі</w:t>
      </w:r>
      <w:r w:rsidRPr="00302FAA">
        <w:rPr>
          <w:rFonts w:ascii="Times New Roman" w:hAnsi="Times New Roman" w:cs="Times New Roman"/>
          <w:lang w:val="uk-UA"/>
        </w:rPr>
        <w:t xml:space="preserve">, електроустановки яких приєднані до мереж, що належать </w:t>
      </w:r>
      <w:r w:rsidRPr="00302FAA">
        <w:rPr>
          <w:rFonts w:ascii="Times New Roman" w:hAnsi="Times New Roman" w:cs="Times New Roman"/>
          <w:b/>
          <w:lang w:val="uk-UA"/>
        </w:rPr>
        <w:t>Оператору системи</w:t>
      </w:r>
      <w:r w:rsidRPr="00302FAA">
        <w:rPr>
          <w:rFonts w:ascii="Times New Roman" w:hAnsi="Times New Roman" w:cs="Times New Roman"/>
          <w:lang w:val="uk-UA"/>
        </w:rPr>
        <w:t xml:space="preserve">, протягом розрахункового періоду вносять плату за перетікання реактивної електричної енергії згідно умов цього </w:t>
      </w:r>
      <w:r w:rsidRPr="00302FAA">
        <w:rPr>
          <w:rFonts w:ascii="Times New Roman" w:hAnsi="Times New Roman" w:cs="Times New Roman"/>
          <w:b/>
          <w:lang w:val="uk-UA"/>
        </w:rPr>
        <w:t>Договору</w:t>
      </w:r>
      <w:r w:rsidRPr="00302FAA">
        <w:rPr>
          <w:rFonts w:ascii="Times New Roman" w:hAnsi="Times New Roman" w:cs="Times New Roman"/>
          <w:lang w:val="uk-UA"/>
        </w:rPr>
        <w:t xml:space="preserve"> на поточний рахунок </w:t>
      </w:r>
      <w:r w:rsidRPr="00302FAA">
        <w:rPr>
          <w:rFonts w:ascii="Times New Roman" w:hAnsi="Times New Roman" w:cs="Times New Roman"/>
          <w:b/>
          <w:lang w:val="uk-UA"/>
        </w:rPr>
        <w:t>Оператора системи</w:t>
      </w:r>
      <w:r w:rsidRPr="00302FAA">
        <w:rPr>
          <w:rFonts w:ascii="Times New Roman" w:hAnsi="Times New Roman" w:cs="Times New Roman"/>
          <w:lang w:val="uk-UA"/>
        </w:rPr>
        <w:t xml:space="preserve">. Реквізити поточного рахунку </w:t>
      </w:r>
      <w:r w:rsidRPr="00302FAA">
        <w:rPr>
          <w:rFonts w:ascii="Times New Roman" w:hAnsi="Times New Roman" w:cs="Times New Roman"/>
          <w:b/>
          <w:lang w:val="uk-UA"/>
        </w:rPr>
        <w:t>Оператора системи</w:t>
      </w:r>
      <w:r w:rsidRPr="00302FAA">
        <w:rPr>
          <w:rFonts w:ascii="Times New Roman" w:hAnsi="Times New Roman" w:cs="Times New Roman"/>
          <w:lang w:val="uk-UA"/>
        </w:rPr>
        <w:t xml:space="preserve"> вказані у розділі 9 </w:t>
      </w:r>
      <w:r w:rsidRPr="00302FAA">
        <w:rPr>
          <w:rFonts w:ascii="Times New Roman" w:hAnsi="Times New Roman" w:cs="Times New Roman"/>
          <w:b/>
          <w:lang w:val="uk-UA"/>
        </w:rPr>
        <w:t>Договору.</w:t>
      </w:r>
    </w:p>
    <w:p w14:paraId="1922A158" w14:textId="77777777" w:rsidR="00302FAA" w:rsidRPr="00302FAA" w:rsidRDefault="00302FAA" w:rsidP="00302FAA">
      <w:pPr>
        <w:pStyle w:val="2"/>
        <w:keepNext w:val="0"/>
        <w:widowControl w:val="0"/>
        <w:spacing w:before="0"/>
        <w:ind w:firstLine="709"/>
        <w:jc w:val="both"/>
        <w:rPr>
          <w:rFonts w:ascii="Times New Roman" w:hAnsi="Times New Roman" w:cs="Times New Roman"/>
          <w:b w:val="0"/>
          <w:color w:val="auto"/>
          <w:sz w:val="22"/>
          <w:szCs w:val="22"/>
        </w:rPr>
      </w:pPr>
      <w:r w:rsidRPr="00302FAA">
        <w:rPr>
          <w:rFonts w:ascii="Times New Roman" w:hAnsi="Times New Roman" w:cs="Times New Roman"/>
          <w:color w:val="auto"/>
          <w:sz w:val="22"/>
          <w:szCs w:val="22"/>
        </w:rPr>
        <w:t>Оператор системи</w:t>
      </w:r>
      <w:r w:rsidRPr="00302FAA">
        <w:rPr>
          <w:rFonts w:ascii="Times New Roman" w:hAnsi="Times New Roman" w:cs="Times New Roman"/>
          <w:b w:val="0"/>
          <w:color w:val="auto"/>
          <w:sz w:val="22"/>
          <w:szCs w:val="22"/>
        </w:rPr>
        <w:t xml:space="preserve"> визначає суму плати за перетікання реактивної електричної енергії, що відпускається </w:t>
      </w:r>
      <w:r w:rsidRPr="00302FAA">
        <w:rPr>
          <w:rFonts w:ascii="Times New Roman" w:hAnsi="Times New Roman" w:cs="Times New Roman"/>
          <w:bCs w:val="0"/>
          <w:color w:val="auto"/>
          <w:sz w:val="22"/>
          <w:szCs w:val="22"/>
        </w:rPr>
        <w:t>Споживачу</w:t>
      </w:r>
      <w:r w:rsidRPr="00302FAA">
        <w:rPr>
          <w:rFonts w:ascii="Times New Roman" w:hAnsi="Times New Roman" w:cs="Times New Roman"/>
          <w:b w:val="0"/>
          <w:color w:val="auto"/>
          <w:sz w:val="22"/>
          <w:szCs w:val="22"/>
        </w:rPr>
        <w:t xml:space="preserve"> протягом розрахункового періоду, та здійснює нарахування коштів за перетікання реактивної електричної енергії </w:t>
      </w:r>
      <w:r w:rsidRPr="00302FAA">
        <w:rPr>
          <w:rFonts w:ascii="Times New Roman" w:hAnsi="Times New Roman" w:cs="Times New Roman"/>
          <w:color w:val="auto"/>
          <w:sz w:val="22"/>
          <w:szCs w:val="22"/>
        </w:rPr>
        <w:t>Споживачу</w:t>
      </w:r>
      <w:r w:rsidRPr="00302FAA">
        <w:rPr>
          <w:rFonts w:ascii="Times New Roman" w:hAnsi="Times New Roman" w:cs="Times New Roman"/>
          <w:b w:val="0"/>
          <w:color w:val="auto"/>
          <w:sz w:val="22"/>
          <w:szCs w:val="22"/>
        </w:rPr>
        <w:t xml:space="preserve"> із застосуванням тарифів, що діють на </w:t>
      </w:r>
      <w:r w:rsidRPr="00302FAA">
        <w:rPr>
          <w:rFonts w:ascii="Times New Roman" w:hAnsi="Times New Roman" w:cs="Times New Roman"/>
          <w:b w:val="0"/>
          <w:color w:val="auto"/>
          <w:sz w:val="22"/>
          <w:szCs w:val="22"/>
          <w:u w:val="single"/>
        </w:rPr>
        <w:t>кінець розрахункового періоду</w:t>
      </w:r>
      <w:r w:rsidRPr="00302FAA">
        <w:rPr>
          <w:rFonts w:ascii="Times New Roman" w:hAnsi="Times New Roman" w:cs="Times New Roman"/>
          <w:b w:val="0"/>
          <w:color w:val="auto"/>
          <w:sz w:val="22"/>
          <w:szCs w:val="22"/>
        </w:rPr>
        <w:t>.</w:t>
      </w:r>
    </w:p>
    <w:p w14:paraId="60946FE1" w14:textId="77777777" w:rsidR="00302FAA" w:rsidRPr="00302FAA" w:rsidRDefault="00302FAA" w:rsidP="00302FAA">
      <w:pPr>
        <w:ind w:firstLine="709"/>
        <w:jc w:val="both"/>
        <w:rPr>
          <w:sz w:val="22"/>
          <w:szCs w:val="22"/>
        </w:rPr>
      </w:pPr>
      <w:r w:rsidRPr="00302FAA">
        <w:rPr>
          <w:sz w:val="22"/>
          <w:szCs w:val="22"/>
        </w:rPr>
        <w:t xml:space="preserve">Нарахування за перетікання реактивної електричної енергії протягом розрахункового періоду, </w:t>
      </w:r>
      <w:r w:rsidRPr="00302FAA">
        <w:rPr>
          <w:b/>
          <w:sz w:val="22"/>
          <w:szCs w:val="22"/>
        </w:rPr>
        <w:t>Сторони</w:t>
      </w:r>
      <w:r w:rsidRPr="00302FAA">
        <w:rPr>
          <w:sz w:val="22"/>
          <w:szCs w:val="22"/>
        </w:rPr>
        <w:t xml:space="preserve"> відносять до відповідного календарного місяця у бухгалтерському обліку.</w:t>
      </w:r>
    </w:p>
    <w:p w14:paraId="3994EC72" w14:textId="77777777" w:rsidR="00302FAA" w:rsidRPr="00302FAA" w:rsidRDefault="00302FAA" w:rsidP="00302FAA">
      <w:pPr>
        <w:pStyle w:val="aa"/>
        <w:numPr>
          <w:ilvl w:val="0"/>
          <w:numId w:val="2"/>
        </w:numPr>
        <w:tabs>
          <w:tab w:val="left" w:pos="993"/>
        </w:tabs>
        <w:spacing w:after="0" w:line="240" w:lineRule="auto"/>
        <w:ind w:left="0" w:firstLine="709"/>
        <w:jc w:val="both"/>
        <w:rPr>
          <w:rFonts w:ascii="Times New Roman" w:hAnsi="Times New Roman" w:cs="Times New Roman"/>
          <w:lang w:val="uk-UA"/>
        </w:rPr>
      </w:pPr>
      <w:r w:rsidRPr="00302FAA">
        <w:rPr>
          <w:rFonts w:ascii="Times New Roman" w:hAnsi="Times New Roman" w:cs="Times New Roman"/>
          <w:lang w:val="uk-UA"/>
        </w:rPr>
        <w:t>Розрахунки за перетікання реактивної електроенергії здійснюються за об'єктами споживачів електроенергії з дозволеною потужністю 50 кВт і більше, крім об'єктів, що споживають електроенергію на комунально-побутові потреби і технічні цілі (робота ліфтів, насосів, замково-переговорних пристроїв, освітлення дворів, східців і номерних знаків тощо) а також за об'єктами альтернативної енергетики з дозволеною потужністю власних потреб 50 кВт і більше або встановленою потужністю генераторних пристроїв 1 МВт і більше.</w:t>
      </w:r>
    </w:p>
    <w:p w14:paraId="213FA5DC" w14:textId="77777777" w:rsidR="00302FAA" w:rsidRPr="00302FAA" w:rsidRDefault="00302FAA" w:rsidP="00575E05">
      <w:pPr>
        <w:pStyle w:val="aa"/>
        <w:tabs>
          <w:tab w:val="left" w:pos="993"/>
        </w:tabs>
        <w:spacing w:after="0"/>
        <w:ind w:left="0" w:firstLine="709"/>
        <w:jc w:val="both"/>
        <w:rPr>
          <w:rFonts w:ascii="Times New Roman" w:hAnsi="Times New Roman" w:cs="Times New Roman"/>
          <w:lang w:val="uk-UA"/>
        </w:rPr>
      </w:pPr>
      <w:r w:rsidRPr="00302FAA">
        <w:rPr>
          <w:rFonts w:ascii="Times New Roman" w:hAnsi="Times New Roman" w:cs="Times New Roman"/>
          <w:lang w:val="uk-UA"/>
        </w:rPr>
        <w:t xml:space="preserve">Нарахування за перетікання реактивної електроенергії у розрахунковому періоді здійснюються за тими об’єктами </w:t>
      </w:r>
      <w:r w:rsidRPr="00302FAA">
        <w:rPr>
          <w:rFonts w:ascii="Times New Roman" w:hAnsi="Times New Roman" w:cs="Times New Roman"/>
          <w:b/>
          <w:lang w:val="uk-UA"/>
        </w:rPr>
        <w:t>Споживача,</w:t>
      </w:r>
      <w:r w:rsidRPr="00302FAA">
        <w:rPr>
          <w:rFonts w:ascii="Times New Roman" w:hAnsi="Times New Roman" w:cs="Times New Roman"/>
          <w:lang w:val="uk-UA"/>
        </w:rPr>
        <w:t xml:space="preserve"> по яким обсяги споживання або генерації реактивної електроенергії у поточному розрахунковому періоді склали 1000 кВАр*год і більше (за відсутності відповідних засобів обліку реактивної електроенергії ці величини визначаються розрахунковим шляхом).</w:t>
      </w:r>
    </w:p>
    <w:p w14:paraId="21CAB799" w14:textId="77777777" w:rsidR="00575E05" w:rsidRPr="00B467E6" w:rsidRDefault="00575E05" w:rsidP="00575E05">
      <w:pPr>
        <w:numPr>
          <w:ilvl w:val="0"/>
          <w:numId w:val="2"/>
        </w:numPr>
        <w:tabs>
          <w:tab w:val="left" w:pos="993"/>
        </w:tabs>
        <w:ind w:left="0" w:firstLine="709"/>
        <w:contextualSpacing/>
        <w:jc w:val="both"/>
        <w:rPr>
          <w:rFonts w:eastAsia="Times New Roman"/>
          <w:sz w:val="22"/>
          <w:szCs w:val="22"/>
          <w:lang w:eastAsia="ru-RU"/>
        </w:rPr>
      </w:pPr>
      <w:r w:rsidRPr="00B467E6">
        <w:rPr>
          <w:rFonts w:eastAsia="Times New Roman"/>
          <w:sz w:val="22"/>
          <w:szCs w:val="22"/>
          <w:lang w:eastAsia="ru-RU"/>
        </w:rPr>
        <w:t xml:space="preserve">До третього числа місяця наступного за розрахунковим уповноважена особа </w:t>
      </w:r>
      <w:r w:rsidRPr="00B467E6">
        <w:rPr>
          <w:rFonts w:eastAsia="Times New Roman"/>
          <w:b/>
          <w:sz w:val="22"/>
          <w:szCs w:val="22"/>
          <w:lang w:eastAsia="ru-RU"/>
        </w:rPr>
        <w:t>Споживача</w:t>
      </w:r>
      <w:r w:rsidRPr="00B467E6">
        <w:rPr>
          <w:rFonts w:eastAsia="Times New Roman"/>
          <w:sz w:val="22"/>
          <w:szCs w:val="22"/>
          <w:lang w:eastAsia="ru-RU"/>
        </w:rPr>
        <w:t xml:space="preserve"> самостійно отримує остаточний рахунок за фактично спожиту електричну енергію. Термін оплати зазначеного рахунку не має перевищувати 5 операційних днів. У разі не отримання рахунка, рахунок вважається отриманим і потребує оплати в вищезазначений термін.</w:t>
      </w:r>
    </w:p>
    <w:p w14:paraId="78F237C7" w14:textId="77777777" w:rsidR="00575E05" w:rsidRPr="00732310" w:rsidRDefault="00575E05" w:rsidP="00575E05">
      <w:pPr>
        <w:tabs>
          <w:tab w:val="left" w:pos="10260"/>
        </w:tabs>
        <w:spacing w:after="40"/>
        <w:ind w:firstLine="709"/>
        <w:jc w:val="both"/>
        <w:rPr>
          <w:rFonts w:eastAsia="Times New Roman"/>
          <w:sz w:val="22"/>
          <w:szCs w:val="22"/>
          <w:lang w:eastAsia="ru-RU"/>
        </w:rPr>
      </w:pPr>
      <w:r w:rsidRPr="00732310">
        <w:rPr>
          <w:rFonts w:eastAsia="Times New Roman"/>
          <w:sz w:val="22"/>
          <w:szCs w:val="22"/>
          <w:lang w:eastAsia="ru-RU"/>
        </w:rPr>
        <w:t xml:space="preserve">У разі порушення </w:t>
      </w:r>
      <w:r w:rsidRPr="00732310">
        <w:rPr>
          <w:rFonts w:eastAsia="Times New Roman"/>
          <w:b/>
          <w:sz w:val="22"/>
          <w:szCs w:val="22"/>
          <w:lang w:eastAsia="ru-RU"/>
        </w:rPr>
        <w:t>Споживачем ПРРЕЕ</w:t>
      </w:r>
      <w:r w:rsidRPr="00732310">
        <w:rPr>
          <w:rFonts w:eastAsia="Times New Roman"/>
          <w:sz w:val="22"/>
          <w:szCs w:val="22"/>
          <w:lang w:eastAsia="ru-RU"/>
        </w:rPr>
        <w:t xml:space="preserve"> </w:t>
      </w:r>
      <w:r w:rsidRPr="00732310">
        <w:rPr>
          <w:rFonts w:eastAsia="Times New Roman"/>
          <w:b/>
          <w:sz w:val="22"/>
          <w:szCs w:val="22"/>
          <w:lang w:eastAsia="ru-RU"/>
        </w:rPr>
        <w:t>Оператор системи</w:t>
      </w:r>
      <w:r w:rsidRPr="00732310">
        <w:rPr>
          <w:rFonts w:eastAsia="Times New Roman"/>
          <w:sz w:val="22"/>
          <w:szCs w:val="22"/>
          <w:lang w:eastAsia="ru-RU"/>
        </w:rPr>
        <w:t xml:space="preserve"> нараховує плату за перетікання реактивної електричної енергії, не облікованої внаслідок порушення </w:t>
      </w:r>
      <w:r w:rsidRPr="00732310">
        <w:rPr>
          <w:rFonts w:eastAsia="Times New Roman"/>
          <w:b/>
          <w:sz w:val="22"/>
          <w:szCs w:val="22"/>
          <w:lang w:eastAsia="ru-RU"/>
        </w:rPr>
        <w:t xml:space="preserve">Споживачем ПРРЕЕ </w:t>
      </w:r>
      <w:r w:rsidRPr="00732310">
        <w:rPr>
          <w:rFonts w:eastAsia="Times New Roman"/>
          <w:sz w:val="22"/>
          <w:szCs w:val="22"/>
          <w:lang w:eastAsia="ru-RU"/>
        </w:rPr>
        <w:t xml:space="preserve">та надає відповідний рахунок </w:t>
      </w:r>
      <w:r w:rsidRPr="00732310">
        <w:rPr>
          <w:rFonts w:eastAsia="Times New Roman"/>
          <w:b/>
          <w:sz w:val="22"/>
          <w:szCs w:val="22"/>
          <w:lang w:eastAsia="ru-RU"/>
        </w:rPr>
        <w:t>Споживачу</w:t>
      </w:r>
      <w:r w:rsidRPr="00732310">
        <w:rPr>
          <w:rFonts w:eastAsia="Times New Roman"/>
          <w:sz w:val="22"/>
          <w:szCs w:val="22"/>
          <w:lang w:eastAsia="ru-RU"/>
        </w:rPr>
        <w:t xml:space="preserve">. </w:t>
      </w:r>
      <w:r w:rsidRPr="00732310">
        <w:rPr>
          <w:rFonts w:eastAsia="Times New Roman"/>
          <w:b/>
          <w:sz w:val="22"/>
          <w:szCs w:val="22"/>
          <w:lang w:eastAsia="ru-RU"/>
        </w:rPr>
        <w:t xml:space="preserve">Споживач </w:t>
      </w:r>
      <w:r w:rsidRPr="00732310">
        <w:rPr>
          <w:rFonts w:eastAsia="Times New Roman"/>
          <w:sz w:val="22"/>
          <w:szCs w:val="22"/>
          <w:lang w:eastAsia="ru-RU"/>
        </w:rPr>
        <w:t xml:space="preserve">здійснює повну оплату нарахованої суми протягом 30 календарних днів з дати отримання рахунку. </w:t>
      </w:r>
    </w:p>
    <w:p w14:paraId="7F52CD44" w14:textId="77777777" w:rsidR="00302FAA" w:rsidRPr="00302FAA" w:rsidRDefault="00575E05" w:rsidP="00302FAA">
      <w:pPr>
        <w:widowControl w:val="0"/>
        <w:ind w:firstLine="709"/>
        <w:jc w:val="both"/>
        <w:outlineLvl w:val="0"/>
        <w:rPr>
          <w:sz w:val="22"/>
          <w:szCs w:val="22"/>
        </w:rPr>
      </w:pPr>
      <w:r w:rsidRPr="00732310">
        <w:rPr>
          <w:rFonts w:eastAsia="Times New Roman"/>
          <w:sz w:val="22"/>
          <w:szCs w:val="22"/>
          <w:lang w:eastAsia="ru-RU"/>
        </w:rPr>
        <w:t xml:space="preserve">При відсутності заборгованості за перетікання реактивної електричної енергії надлишок коштів, що надійшли від </w:t>
      </w:r>
      <w:r w:rsidRPr="00732310">
        <w:rPr>
          <w:rFonts w:eastAsia="Times New Roman"/>
          <w:b/>
          <w:sz w:val="22"/>
          <w:szCs w:val="22"/>
          <w:lang w:eastAsia="ru-RU"/>
        </w:rPr>
        <w:t>Споживача</w:t>
      </w:r>
      <w:r w:rsidRPr="00732310">
        <w:rPr>
          <w:rFonts w:eastAsia="Times New Roman"/>
          <w:sz w:val="22"/>
          <w:szCs w:val="22"/>
          <w:lang w:eastAsia="ru-RU"/>
        </w:rPr>
        <w:t xml:space="preserve"> протягом розрахункового періоду, зараховується в рахунок покриття зобов’язань </w:t>
      </w:r>
      <w:r w:rsidRPr="00732310">
        <w:rPr>
          <w:rFonts w:eastAsia="Times New Roman"/>
          <w:b/>
          <w:sz w:val="22"/>
          <w:szCs w:val="22"/>
          <w:lang w:eastAsia="ru-RU"/>
        </w:rPr>
        <w:t>Споживача</w:t>
      </w:r>
      <w:r w:rsidRPr="00732310">
        <w:rPr>
          <w:rFonts w:eastAsia="Times New Roman"/>
          <w:sz w:val="22"/>
          <w:szCs w:val="22"/>
          <w:lang w:eastAsia="ru-RU"/>
        </w:rPr>
        <w:t xml:space="preserve"> в наступному за розрахунковим періоді.</w:t>
      </w:r>
    </w:p>
    <w:p w14:paraId="2699B333" w14:textId="77777777" w:rsidR="00302FAA" w:rsidRPr="00302FAA" w:rsidRDefault="00302FAA" w:rsidP="00302FAA">
      <w:pPr>
        <w:pStyle w:val="aa"/>
        <w:numPr>
          <w:ilvl w:val="0"/>
          <w:numId w:val="2"/>
        </w:numPr>
        <w:tabs>
          <w:tab w:val="left" w:pos="993"/>
        </w:tabs>
        <w:spacing w:after="0" w:line="240" w:lineRule="auto"/>
        <w:ind w:left="0" w:firstLine="709"/>
        <w:jc w:val="both"/>
        <w:rPr>
          <w:rFonts w:ascii="Times New Roman" w:hAnsi="Times New Roman" w:cs="Times New Roman"/>
          <w:lang w:val="uk-UA"/>
        </w:rPr>
      </w:pPr>
      <w:r w:rsidRPr="00302FAA">
        <w:rPr>
          <w:rFonts w:ascii="Times New Roman" w:hAnsi="Times New Roman" w:cs="Times New Roman"/>
          <w:lang w:val="uk-UA"/>
        </w:rPr>
        <w:t xml:space="preserve">На поточний рахунок </w:t>
      </w:r>
      <w:r w:rsidRPr="00302FAA">
        <w:rPr>
          <w:rFonts w:ascii="Times New Roman" w:hAnsi="Times New Roman" w:cs="Times New Roman"/>
          <w:b/>
          <w:lang w:val="uk-UA"/>
        </w:rPr>
        <w:t>Оператора системи Споживач</w:t>
      </w:r>
      <w:r w:rsidRPr="00302FAA">
        <w:rPr>
          <w:rFonts w:ascii="Times New Roman" w:hAnsi="Times New Roman" w:cs="Times New Roman"/>
          <w:lang w:val="uk-UA"/>
        </w:rPr>
        <w:t xml:space="preserve"> перераховує:</w:t>
      </w:r>
    </w:p>
    <w:p w14:paraId="717C6AFD" w14:textId="77777777" w:rsidR="00302FAA" w:rsidRPr="00302FAA" w:rsidRDefault="00302FAA" w:rsidP="00302FAA">
      <w:pPr>
        <w:pStyle w:val="aa"/>
        <w:widowControl w:val="0"/>
        <w:numPr>
          <w:ilvl w:val="0"/>
          <w:numId w:val="4"/>
        </w:numPr>
        <w:spacing w:after="40" w:line="240" w:lineRule="auto"/>
        <w:ind w:left="851" w:hanging="284"/>
        <w:jc w:val="both"/>
        <w:outlineLvl w:val="0"/>
        <w:rPr>
          <w:rFonts w:ascii="Times New Roman" w:hAnsi="Times New Roman" w:cs="Times New Roman"/>
          <w:lang w:val="uk-UA"/>
        </w:rPr>
      </w:pPr>
      <w:r w:rsidRPr="00302FAA">
        <w:rPr>
          <w:rFonts w:ascii="Times New Roman" w:hAnsi="Times New Roman" w:cs="Times New Roman"/>
          <w:lang w:val="uk-UA"/>
        </w:rPr>
        <w:t>грошові кошти за перетікання реактивної електроенергії;</w:t>
      </w:r>
    </w:p>
    <w:p w14:paraId="4D216658" w14:textId="77777777" w:rsidR="00302FAA" w:rsidRPr="00302FAA" w:rsidRDefault="00302FAA" w:rsidP="00302FAA">
      <w:pPr>
        <w:pStyle w:val="aa"/>
        <w:widowControl w:val="0"/>
        <w:numPr>
          <w:ilvl w:val="0"/>
          <w:numId w:val="4"/>
        </w:numPr>
        <w:spacing w:after="40" w:line="240" w:lineRule="auto"/>
        <w:jc w:val="both"/>
        <w:outlineLvl w:val="0"/>
        <w:rPr>
          <w:rFonts w:ascii="Times New Roman" w:hAnsi="Times New Roman" w:cs="Times New Roman"/>
          <w:lang w:val="uk-UA"/>
        </w:rPr>
      </w:pPr>
      <w:r w:rsidRPr="00302FAA">
        <w:rPr>
          <w:rFonts w:ascii="Times New Roman" w:hAnsi="Times New Roman" w:cs="Times New Roman"/>
          <w:lang w:val="uk-UA"/>
        </w:rPr>
        <w:t xml:space="preserve">грошові кошти за порушення термінів (строків) плати за перетікання реактивної електроенергії у розмірі двох облікових ставок НБУ (пеня) плати за кожний день прострочення платежу, враховуючи день фактичної оплати. </w:t>
      </w:r>
    </w:p>
    <w:p w14:paraId="15601051" w14:textId="77777777" w:rsidR="00302FAA" w:rsidRPr="00302FAA" w:rsidRDefault="00302FAA" w:rsidP="00302FAA">
      <w:pPr>
        <w:ind w:firstLine="709"/>
        <w:jc w:val="both"/>
        <w:rPr>
          <w:sz w:val="22"/>
          <w:szCs w:val="22"/>
        </w:rPr>
      </w:pPr>
      <w:r w:rsidRPr="00302FAA">
        <w:rPr>
          <w:sz w:val="22"/>
          <w:szCs w:val="22"/>
        </w:rPr>
        <w:t xml:space="preserve">За дату оплати приймається дата зарахування коштів на поточний рахунок </w:t>
      </w:r>
      <w:r w:rsidRPr="00302FAA">
        <w:rPr>
          <w:b/>
          <w:sz w:val="22"/>
          <w:szCs w:val="22"/>
        </w:rPr>
        <w:t>Оператора системи</w:t>
      </w:r>
      <w:r w:rsidRPr="00302FAA">
        <w:rPr>
          <w:sz w:val="22"/>
          <w:szCs w:val="22"/>
        </w:rPr>
        <w:t>.</w:t>
      </w:r>
    </w:p>
    <w:p w14:paraId="215EBECE" w14:textId="77777777" w:rsidR="00302FAA" w:rsidRPr="00302FAA" w:rsidRDefault="00302FAA" w:rsidP="00302FAA">
      <w:pPr>
        <w:pStyle w:val="aa"/>
        <w:numPr>
          <w:ilvl w:val="0"/>
          <w:numId w:val="2"/>
        </w:numPr>
        <w:tabs>
          <w:tab w:val="left" w:pos="993"/>
        </w:tabs>
        <w:spacing w:after="0" w:line="240" w:lineRule="auto"/>
        <w:ind w:left="0" w:firstLine="709"/>
        <w:jc w:val="both"/>
        <w:rPr>
          <w:rFonts w:ascii="Times New Roman" w:hAnsi="Times New Roman" w:cs="Times New Roman"/>
          <w:lang w:val="uk-UA"/>
        </w:rPr>
      </w:pPr>
      <w:r w:rsidRPr="00302FAA">
        <w:rPr>
          <w:rFonts w:ascii="Times New Roman" w:hAnsi="Times New Roman" w:cs="Times New Roman"/>
          <w:lang w:val="uk-UA"/>
        </w:rPr>
        <w:t xml:space="preserve">У платіжних дорученнях або інших платіжних (розрахункових) документах </w:t>
      </w:r>
      <w:r w:rsidRPr="00302FAA">
        <w:rPr>
          <w:rFonts w:ascii="Times New Roman" w:hAnsi="Times New Roman" w:cs="Times New Roman"/>
          <w:b/>
          <w:lang w:val="uk-UA"/>
        </w:rPr>
        <w:t>Споживач</w:t>
      </w:r>
      <w:r w:rsidRPr="00302FAA">
        <w:rPr>
          <w:rFonts w:ascii="Times New Roman" w:hAnsi="Times New Roman" w:cs="Times New Roman"/>
          <w:lang w:val="uk-UA"/>
        </w:rPr>
        <w:t xml:space="preserve"> зобов’язаний обов’язково зазначати таку інформацію: назва послуги (перетікання реактивної електроенергії) або вид іншого платежу (пеня та інші нарахування); розрахунковий місяць, за який проводиться оплата; дата і № рахунку-фактури; № особового рахунку; сума податку на додану вартість.</w:t>
      </w:r>
    </w:p>
    <w:p w14:paraId="4ACAB456" w14:textId="77777777" w:rsidR="00302FAA" w:rsidRPr="00302FAA" w:rsidRDefault="00302FAA" w:rsidP="00302FAA">
      <w:pPr>
        <w:pStyle w:val="aa"/>
        <w:numPr>
          <w:ilvl w:val="0"/>
          <w:numId w:val="2"/>
        </w:numPr>
        <w:tabs>
          <w:tab w:val="left" w:pos="993"/>
        </w:tabs>
        <w:spacing w:after="0" w:line="240" w:lineRule="auto"/>
        <w:ind w:left="0" w:firstLine="709"/>
        <w:jc w:val="both"/>
        <w:rPr>
          <w:rFonts w:ascii="Times New Roman" w:hAnsi="Times New Roman" w:cs="Times New Roman"/>
          <w:b/>
          <w:lang w:val="uk-UA"/>
        </w:rPr>
      </w:pPr>
      <w:r w:rsidRPr="00302FAA">
        <w:rPr>
          <w:rFonts w:ascii="Times New Roman" w:hAnsi="Times New Roman" w:cs="Times New Roman"/>
          <w:lang w:val="uk-UA"/>
        </w:rPr>
        <w:t xml:space="preserve">Обсяг фактично використаної електричної енергії </w:t>
      </w:r>
      <w:r w:rsidRPr="00302FAA">
        <w:rPr>
          <w:rFonts w:ascii="Times New Roman" w:hAnsi="Times New Roman" w:cs="Times New Roman"/>
          <w:b/>
          <w:lang w:val="uk-UA"/>
        </w:rPr>
        <w:t>Споживачем</w:t>
      </w:r>
      <w:r w:rsidRPr="00302FAA">
        <w:rPr>
          <w:rFonts w:ascii="Times New Roman" w:hAnsi="Times New Roman" w:cs="Times New Roman"/>
          <w:lang w:val="uk-UA"/>
        </w:rPr>
        <w:t xml:space="preserve"> у розрахунковому періоді визначається </w:t>
      </w:r>
      <w:r w:rsidRPr="00302FAA">
        <w:rPr>
          <w:rFonts w:ascii="Times New Roman" w:hAnsi="Times New Roman" w:cs="Times New Roman"/>
          <w:b/>
          <w:lang w:val="uk-UA"/>
        </w:rPr>
        <w:t>Оператором системи</w:t>
      </w:r>
      <w:r w:rsidRPr="00302FAA">
        <w:rPr>
          <w:rFonts w:ascii="Times New Roman" w:hAnsi="Times New Roman" w:cs="Times New Roman"/>
          <w:lang w:val="uk-UA"/>
        </w:rPr>
        <w:t xml:space="preserve"> на підставі даних розрахункового обліку електричної енергії, які знімаються </w:t>
      </w:r>
      <w:r w:rsidRPr="00302FAA">
        <w:rPr>
          <w:rFonts w:ascii="Times New Roman" w:hAnsi="Times New Roman" w:cs="Times New Roman"/>
          <w:b/>
          <w:lang w:val="uk-UA"/>
        </w:rPr>
        <w:t xml:space="preserve">Споживачем, </w:t>
      </w:r>
      <w:r w:rsidRPr="00302FAA">
        <w:rPr>
          <w:rFonts w:ascii="Times New Roman" w:hAnsi="Times New Roman" w:cs="Times New Roman"/>
          <w:lang w:val="uk-UA"/>
        </w:rPr>
        <w:t>оформлюються</w:t>
      </w:r>
      <w:r w:rsidRPr="00302FAA">
        <w:rPr>
          <w:rFonts w:ascii="Times New Roman" w:hAnsi="Times New Roman" w:cs="Times New Roman"/>
          <w:b/>
          <w:lang w:val="uk-UA"/>
        </w:rPr>
        <w:t xml:space="preserve"> </w:t>
      </w:r>
      <w:r w:rsidRPr="00302FAA">
        <w:rPr>
          <w:rFonts w:ascii="Times New Roman" w:hAnsi="Times New Roman" w:cs="Times New Roman"/>
          <w:lang w:val="uk-UA"/>
        </w:rPr>
        <w:t>«Звітом про покази засобів обліку»</w:t>
      </w:r>
      <w:r w:rsidRPr="00302FAA">
        <w:rPr>
          <w:rFonts w:ascii="Times New Roman" w:hAnsi="Times New Roman" w:cs="Times New Roman"/>
          <w:b/>
          <w:lang w:val="uk-UA"/>
        </w:rPr>
        <w:t xml:space="preserve"> </w:t>
      </w:r>
      <w:r w:rsidRPr="00302FAA">
        <w:rPr>
          <w:rFonts w:ascii="Times New Roman" w:hAnsi="Times New Roman" w:cs="Times New Roman"/>
          <w:lang w:val="uk-UA"/>
        </w:rPr>
        <w:t xml:space="preserve">та надаються </w:t>
      </w:r>
      <w:r w:rsidRPr="00302FAA">
        <w:rPr>
          <w:rFonts w:ascii="Times New Roman" w:hAnsi="Times New Roman" w:cs="Times New Roman"/>
          <w:b/>
          <w:lang w:val="uk-UA"/>
        </w:rPr>
        <w:t>Оператору системи</w:t>
      </w:r>
      <w:r w:rsidRPr="00302FAA">
        <w:rPr>
          <w:rFonts w:ascii="Times New Roman" w:hAnsi="Times New Roman" w:cs="Times New Roman"/>
          <w:lang w:val="uk-UA"/>
        </w:rPr>
        <w:t xml:space="preserve"> у терміни, вказані у п. 3.4 Договору споживача про надання послуг з розподілу електричної енергії.</w:t>
      </w:r>
    </w:p>
    <w:p w14:paraId="5D75165D"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rPr>
      </w:pPr>
      <w:r w:rsidRPr="00302FAA">
        <w:rPr>
          <w:rFonts w:ascii="Times New Roman" w:hAnsi="Times New Roman" w:cs="Times New Roman"/>
          <w:lang w:val="uk-UA"/>
        </w:rPr>
        <w:lastRenderedPageBreak/>
        <w:t xml:space="preserve">При пошкодженні розрахункових засобів обліку реактивної електроенергії, спричиненому умисними діями </w:t>
      </w:r>
      <w:r w:rsidRPr="00302FAA">
        <w:rPr>
          <w:rFonts w:ascii="Times New Roman" w:hAnsi="Times New Roman" w:cs="Times New Roman"/>
          <w:b/>
          <w:lang w:val="uk-UA"/>
        </w:rPr>
        <w:t>Споживача</w:t>
      </w:r>
      <w:r w:rsidRPr="00302FAA">
        <w:rPr>
          <w:rFonts w:ascii="Times New Roman" w:hAnsi="Times New Roman" w:cs="Times New Roman"/>
          <w:lang w:val="uk-UA"/>
        </w:rPr>
        <w:t xml:space="preserve">, при зміні схем підключення засобів обліку або крадіжці електроенергії, розрахунок за перетікання реактивної електричної енергії здійснюється розрахунковим шляхом. </w:t>
      </w:r>
    </w:p>
    <w:p w14:paraId="6FE7E6CB"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rPr>
      </w:pPr>
      <w:r w:rsidRPr="00302FAA">
        <w:rPr>
          <w:rFonts w:ascii="Times New Roman" w:hAnsi="Times New Roman" w:cs="Times New Roman"/>
          <w:lang w:val="uk-UA"/>
        </w:rPr>
        <w:t xml:space="preserve">У випадку тимчасового порушення обліку реактивної електричної енергії, яке не спричинене умисними діями </w:t>
      </w:r>
      <w:r w:rsidRPr="00302FAA">
        <w:rPr>
          <w:rFonts w:ascii="Times New Roman" w:hAnsi="Times New Roman" w:cs="Times New Roman"/>
          <w:b/>
          <w:lang w:val="uk-UA"/>
        </w:rPr>
        <w:t>Споживача</w:t>
      </w:r>
      <w:r w:rsidRPr="00302FAA">
        <w:rPr>
          <w:rFonts w:ascii="Times New Roman" w:hAnsi="Times New Roman" w:cs="Times New Roman"/>
          <w:lang w:val="uk-UA"/>
        </w:rPr>
        <w:t xml:space="preserve">, або неподання </w:t>
      </w:r>
      <w:r w:rsidRPr="00302FAA">
        <w:rPr>
          <w:rFonts w:ascii="Times New Roman" w:hAnsi="Times New Roman" w:cs="Times New Roman"/>
          <w:b/>
          <w:lang w:val="uk-UA"/>
        </w:rPr>
        <w:t>Оператору системи</w:t>
      </w:r>
      <w:r w:rsidRPr="00302FAA">
        <w:rPr>
          <w:rFonts w:ascii="Times New Roman" w:hAnsi="Times New Roman" w:cs="Times New Roman"/>
          <w:lang w:val="uk-UA"/>
        </w:rPr>
        <w:t xml:space="preserve"> даних про обсяги перетікання реактивної електричної енергії в зазначений у п. 3.4 Договору споживача про надання послуг з розподілу електричної енергії термін, розрахунок за перетікання  реактивної  електроенергії в поточному розрахунковому періоді здійснюється за середньодобовим обсягом попереднього розрахункового періоду, а в наступні розрахункові періоди за розрахунковим методом.</w:t>
      </w:r>
    </w:p>
    <w:p w14:paraId="2E8DE100" w14:textId="77777777" w:rsidR="00302FAA" w:rsidRPr="00302FAA" w:rsidRDefault="00302FAA" w:rsidP="00302FAA">
      <w:pPr>
        <w:widowControl w:val="0"/>
        <w:ind w:firstLine="709"/>
        <w:jc w:val="both"/>
        <w:rPr>
          <w:sz w:val="22"/>
          <w:szCs w:val="22"/>
        </w:rPr>
      </w:pPr>
      <w:r w:rsidRPr="00302FAA">
        <w:rPr>
          <w:sz w:val="22"/>
          <w:szCs w:val="22"/>
        </w:rPr>
        <w:t xml:space="preserve">У випадку, коли з об’єктивних причин (не з вини </w:t>
      </w:r>
      <w:r w:rsidRPr="00302FAA">
        <w:rPr>
          <w:b/>
          <w:sz w:val="22"/>
          <w:szCs w:val="22"/>
        </w:rPr>
        <w:t>Споживача</w:t>
      </w:r>
      <w:r w:rsidRPr="00302FAA">
        <w:rPr>
          <w:sz w:val="22"/>
          <w:szCs w:val="22"/>
        </w:rPr>
        <w:t xml:space="preserve">) розрахунковий облік неможливо відновити в термін одного розрахункового періоду, порядок подальших розрахунків за реактивну електричну енергію визначається двосторонньою угодою між </w:t>
      </w:r>
      <w:r w:rsidRPr="00302FAA">
        <w:rPr>
          <w:b/>
          <w:sz w:val="22"/>
          <w:szCs w:val="22"/>
        </w:rPr>
        <w:t>Споживачем</w:t>
      </w:r>
      <w:r w:rsidRPr="00302FAA">
        <w:rPr>
          <w:sz w:val="22"/>
          <w:szCs w:val="22"/>
        </w:rPr>
        <w:t xml:space="preserve"> і </w:t>
      </w:r>
      <w:r w:rsidRPr="00302FAA">
        <w:rPr>
          <w:b/>
          <w:sz w:val="22"/>
          <w:szCs w:val="22"/>
        </w:rPr>
        <w:t>Оператором системи</w:t>
      </w:r>
      <w:r w:rsidRPr="00302FAA">
        <w:rPr>
          <w:sz w:val="22"/>
          <w:szCs w:val="22"/>
        </w:rPr>
        <w:t>.</w:t>
      </w:r>
    </w:p>
    <w:p w14:paraId="13FD7C2B"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 xml:space="preserve">У разі самовільного підключення </w:t>
      </w:r>
      <w:r w:rsidRPr="00302FAA">
        <w:rPr>
          <w:rFonts w:ascii="Times New Roman" w:hAnsi="Times New Roman" w:cs="Times New Roman"/>
          <w:b/>
          <w:lang w:val="uk-UA" w:eastAsia="uk-UA"/>
        </w:rPr>
        <w:t>Споживачем</w:t>
      </w:r>
      <w:r w:rsidRPr="00302FAA">
        <w:rPr>
          <w:rFonts w:ascii="Times New Roman" w:hAnsi="Times New Roman" w:cs="Times New Roman"/>
          <w:lang w:val="uk-UA" w:eastAsia="uk-UA"/>
        </w:rPr>
        <w:t xml:space="preserve"> пристроїв КРП </w:t>
      </w:r>
      <w:r w:rsidRPr="00302FAA">
        <w:rPr>
          <w:rFonts w:ascii="Times New Roman" w:hAnsi="Times New Roman" w:cs="Times New Roman"/>
          <w:b/>
          <w:lang w:val="uk-UA" w:eastAsia="uk-UA"/>
        </w:rPr>
        <w:t>Споживач</w:t>
      </w:r>
      <w:r w:rsidRPr="00302FAA">
        <w:rPr>
          <w:rFonts w:ascii="Times New Roman" w:hAnsi="Times New Roman" w:cs="Times New Roman"/>
          <w:lang w:val="uk-UA" w:eastAsia="uk-UA"/>
        </w:rPr>
        <w:t xml:space="preserve"> має сплатити за розрахункові обсяги генерації реактивної електроенергії з урахуванням потужності самовільно підключених пристроїв КРП з дати останнього переоформлення додатку № 1 до цього </w:t>
      </w:r>
      <w:r w:rsidRPr="00302FAA">
        <w:rPr>
          <w:rFonts w:ascii="Times New Roman" w:hAnsi="Times New Roman" w:cs="Times New Roman"/>
          <w:b/>
          <w:lang w:val="uk-UA" w:eastAsia="uk-UA"/>
        </w:rPr>
        <w:t>Договору</w:t>
      </w:r>
      <w:r w:rsidRPr="00302FAA">
        <w:rPr>
          <w:rFonts w:ascii="Times New Roman" w:hAnsi="Times New Roman" w:cs="Times New Roman"/>
          <w:lang w:val="uk-UA" w:eastAsia="uk-UA"/>
        </w:rPr>
        <w:t>.</w:t>
      </w:r>
    </w:p>
    <w:p w14:paraId="7E9135D0"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 xml:space="preserve">У разі фіксації значних обсягів генерації реактивної електроенергії у вхідних точках вимірювання на об'єкті </w:t>
      </w:r>
      <w:r w:rsidRPr="00302FAA">
        <w:rPr>
          <w:rFonts w:ascii="Times New Roman" w:hAnsi="Times New Roman" w:cs="Times New Roman"/>
          <w:b/>
          <w:lang w:val="uk-UA" w:eastAsia="uk-UA"/>
        </w:rPr>
        <w:t>Споживача</w:t>
      </w:r>
      <w:r w:rsidRPr="00302FAA">
        <w:rPr>
          <w:rFonts w:ascii="Times New Roman" w:hAnsi="Times New Roman" w:cs="Times New Roman"/>
          <w:lang w:val="uk-UA" w:eastAsia="uk-UA"/>
        </w:rPr>
        <w:t xml:space="preserve"> з відсутніми пристроями КРП, що може відбуватись за рахунок зарядної потужності кабельних ліній </w:t>
      </w:r>
      <w:r w:rsidRPr="00302FAA">
        <w:rPr>
          <w:rFonts w:ascii="Times New Roman" w:hAnsi="Times New Roman" w:cs="Times New Roman"/>
          <w:b/>
          <w:lang w:val="uk-UA" w:eastAsia="uk-UA"/>
        </w:rPr>
        <w:t>Споживача</w:t>
      </w:r>
      <w:r w:rsidRPr="00302FAA">
        <w:rPr>
          <w:rFonts w:ascii="Times New Roman" w:hAnsi="Times New Roman" w:cs="Times New Roman"/>
          <w:lang w:val="uk-UA" w:eastAsia="uk-UA"/>
        </w:rPr>
        <w:t xml:space="preserve">, транзитних перетікань реактивної потужності через замкнені мережі </w:t>
      </w:r>
      <w:r w:rsidRPr="00302FAA">
        <w:rPr>
          <w:rFonts w:ascii="Times New Roman" w:hAnsi="Times New Roman" w:cs="Times New Roman"/>
          <w:b/>
          <w:lang w:val="uk-UA" w:eastAsia="uk-UA"/>
        </w:rPr>
        <w:t>Споживача</w:t>
      </w:r>
      <w:r w:rsidRPr="00302FAA">
        <w:rPr>
          <w:rFonts w:ascii="Times New Roman" w:hAnsi="Times New Roman" w:cs="Times New Roman"/>
          <w:lang w:val="uk-UA" w:eastAsia="uk-UA"/>
        </w:rPr>
        <w:t xml:space="preserve"> або </w:t>
      </w:r>
      <w:r w:rsidRPr="00302FAA">
        <w:rPr>
          <w:rFonts w:ascii="Times New Roman" w:hAnsi="Times New Roman" w:cs="Times New Roman"/>
          <w:b/>
          <w:lang w:val="uk-UA"/>
        </w:rPr>
        <w:t>Оператора системи</w:t>
      </w:r>
      <w:r w:rsidRPr="00302FAA">
        <w:rPr>
          <w:rFonts w:ascii="Times New Roman" w:hAnsi="Times New Roman" w:cs="Times New Roman"/>
          <w:lang w:val="uk-UA" w:eastAsia="uk-UA"/>
        </w:rPr>
        <w:t xml:space="preserve">, наявності пристроїв КРП в мережах субспоживачів тощо, </w:t>
      </w:r>
      <w:r w:rsidRPr="00302FAA">
        <w:rPr>
          <w:rFonts w:ascii="Times New Roman" w:hAnsi="Times New Roman" w:cs="Times New Roman"/>
          <w:b/>
          <w:lang w:val="uk-UA" w:eastAsia="uk-UA"/>
        </w:rPr>
        <w:t>Споживач</w:t>
      </w:r>
      <w:r w:rsidRPr="00302FAA">
        <w:rPr>
          <w:rFonts w:ascii="Times New Roman" w:hAnsi="Times New Roman" w:cs="Times New Roman"/>
          <w:lang w:val="uk-UA" w:eastAsia="uk-UA"/>
        </w:rPr>
        <w:t xml:space="preserve"> повинен надати доступ працівникам </w:t>
      </w:r>
      <w:r w:rsidRPr="00302FAA">
        <w:rPr>
          <w:rFonts w:ascii="Times New Roman" w:hAnsi="Times New Roman" w:cs="Times New Roman"/>
          <w:b/>
          <w:lang w:val="uk-UA"/>
        </w:rPr>
        <w:t>Оператора системи</w:t>
      </w:r>
      <w:r w:rsidRPr="00302FAA">
        <w:rPr>
          <w:rFonts w:ascii="Times New Roman" w:hAnsi="Times New Roman" w:cs="Times New Roman"/>
          <w:lang w:val="uk-UA" w:eastAsia="uk-UA"/>
        </w:rPr>
        <w:t xml:space="preserve"> для відповідної інспекції щодо наявності у </w:t>
      </w:r>
      <w:r w:rsidRPr="00302FAA">
        <w:rPr>
          <w:rFonts w:ascii="Times New Roman" w:hAnsi="Times New Roman" w:cs="Times New Roman"/>
          <w:b/>
          <w:lang w:val="uk-UA" w:eastAsia="uk-UA"/>
        </w:rPr>
        <w:t>Споживача</w:t>
      </w:r>
      <w:r w:rsidRPr="00302FAA">
        <w:rPr>
          <w:rFonts w:ascii="Times New Roman" w:hAnsi="Times New Roman" w:cs="Times New Roman"/>
          <w:lang w:val="uk-UA" w:eastAsia="uk-UA"/>
        </w:rPr>
        <w:t xml:space="preserve"> або його субспоживачів засобів КРП. У разі відмови </w:t>
      </w:r>
      <w:r w:rsidRPr="00302FAA">
        <w:rPr>
          <w:rFonts w:ascii="Times New Roman" w:hAnsi="Times New Roman" w:cs="Times New Roman"/>
          <w:b/>
          <w:lang w:val="uk-UA" w:eastAsia="uk-UA"/>
        </w:rPr>
        <w:t>Споживача</w:t>
      </w:r>
      <w:r w:rsidRPr="00302FAA">
        <w:rPr>
          <w:rFonts w:ascii="Times New Roman" w:hAnsi="Times New Roman" w:cs="Times New Roman"/>
          <w:lang w:val="uk-UA" w:eastAsia="uk-UA"/>
        </w:rPr>
        <w:t xml:space="preserve"> від такої інспекції </w:t>
      </w:r>
      <w:r w:rsidRPr="00302FAA">
        <w:rPr>
          <w:rFonts w:ascii="Times New Roman" w:hAnsi="Times New Roman" w:cs="Times New Roman"/>
          <w:b/>
          <w:lang w:val="uk-UA" w:eastAsia="uk-UA"/>
        </w:rPr>
        <w:t>Оператор системи</w:t>
      </w:r>
      <w:r w:rsidRPr="00302FAA">
        <w:rPr>
          <w:rFonts w:ascii="Times New Roman" w:hAnsi="Times New Roman" w:cs="Times New Roman"/>
          <w:lang w:val="uk-UA" w:eastAsia="uk-UA"/>
        </w:rPr>
        <w:t xml:space="preserve"> нараховує </w:t>
      </w:r>
      <w:r w:rsidRPr="00302FAA">
        <w:rPr>
          <w:rFonts w:ascii="Times New Roman" w:hAnsi="Times New Roman" w:cs="Times New Roman"/>
          <w:b/>
          <w:lang w:val="uk-UA" w:eastAsia="uk-UA"/>
        </w:rPr>
        <w:t>Споживачу</w:t>
      </w:r>
      <w:r w:rsidRPr="00302FAA">
        <w:rPr>
          <w:rFonts w:ascii="Times New Roman" w:hAnsi="Times New Roman" w:cs="Times New Roman"/>
          <w:lang w:val="uk-UA" w:eastAsia="uk-UA"/>
        </w:rPr>
        <w:t xml:space="preserve"> плату за генерацію реактивної електроенергії.</w:t>
      </w:r>
    </w:p>
    <w:p w14:paraId="23CA759C"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 xml:space="preserve">Якщо обсяг споживання активної електроенергії в точці вимірювання розраховується з урахуванням навантаження електроустановок </w:t>
      </w:r>
      <w:r w:rsidRPr="00302FAA">
        <w:rPr>
          <w:rFonts w:ascii="Times New Roman" w:hAnsi="Times New Roman" w:cs="Times New Roman"/>
          <w:b/>
          <w:lang w:val="uk-UA" w:eastAsia="uk-UA"/>
        </w:rPr>
        <w:t>Споживача</w:t>
      </w:r>
      <w:r w:rsidRPr="00302FAA">
        <w:rPr>
          <w:rFonts w:ascii="Times New Roman" w:hAnsi="Times New Roman" w:cs="Times New Roman"/>
          <w:lang w:val="uk-UA" w:eastAsia="uk-UA"/>
        </w:rPr>
        <w:t xml:space="preserve"> на рівні мінімально допустимого рівня завантаження схеми, споживання реактивної електроенергії може визначається розрахунковим шляхом за умови нульових показників відповідних лічильників.</w:t>
      </w:r>
    </w:p>
    <w:p w14:paraId="290E9DB1"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rPr>
      </w:pPr>
      <w:r w:rsidRPr="00302FAA">
        <w:rPr>
          <w:rFonts w:ascii="Times New Roman" w:hAnsi="Times New Roman" w:cs="Times New Roman"/>
          <w:lang w:val="uk-UA" w:eastAsia="uk-UA"/>
        </w:rPr>
        <w:t>Відповідальність</w:t>
      </w:r>
      <w:r w:rsidRPr="00302FAA">
        <w:rPr>
          <w:rFonts w:ascii="Times New Roman" w:hAnsi="Times New Roman" w:cs="Times New Roman"/>
          <w:lang w:val="uk-UA"/>
        </w:rPr>
        <w:t xml:space="preserve"> за стан розрахункового обліку електричної енергії та його відповідність діючим НТД покладається на власника засобів обліку.</w:t>
      </w:r>
    </w:p>
    <w:p w14:paraId="30C455BC" w14:textId="77777777" w:rsidR="00302FAA" w:rsidRPr="00302FAA" w:rsidRDefault="00302FAA" w:rsidP="00302FAA">
      <w:pPr>
        <w:pStyle w:val="af"/>
        <w:tabs>
          <w:tab w:val="left" w:pos="10260"/>
        </w:tabs>
        <w:spacing w:after="0"/>
        <w:ind w:firstLine="709"/>
        <w:rPr>
          <w:sz w:val="22"/>
          <w:szCs w:val="22"/>
        </w:rPr>
      </w:pPr>
      <w:r w:rsidRPr="00302FAA">
        <w:rPr>
          <w:sz w:val="22"/>
          <w:szCs w:val="22"/>
        </w:rPr>
        <w:t>Якщо розрахунковий облік електричної енергії знаходиться у власності</w:t>
      </w:r>
      <w:r w:rsidRPr="00302FAA">
        <w:rPr>
          <w:b/>
          <w:sz w:val="22"/>
          <w:szCs w:val="22"/>
        </w:rPr>
        <w:t xml:space="preserve"> Споживача, Споживач,</w:t>
      </w:r>
      <w:r w:rsidRPr="00302FAA">
        <w:rPr>
          <w:sz w:val="22"/>
          <w:szCs w:val="22"/>
        </w:rPr>
        <w:t xml:space="preserve"> до закінчення терміну повірки розрахункових засобів обліку електричної енергії, зобов’язаний письмово звернутись до </w:t>
      </w:r>
      <w:r w:rsidRPr="00302FAA">
        <w:rPr>
          <w:b/>
          <w:sz w:val="22"/>
          <w:szCs w:val="22"/>
        </w:rPr>
        <w:t>Оператора системи</w:t>
      </w:r>
      <w:r w:rsidRPr="00302FAA">
        <w:rPr>
          <w:sz w:val="22"/>
          <w:szCs w:val="22"/>
        </w:rPr>
        <w:t xml:space="preserve"> із заявою про надання послуг щодо заміни, ремонту та повірки розрахункових засобів обліку. </w:t>
      </w:r>
      <w:r w:rsidRPr="00302FAA">
        <w:rPr>
          <w:b/>
          <w:sz w:val="22"/>
          <w:szCs w:val="22"/>
        </w:rPr>
        <w:t>Оператор системи</w:t>
      </w:r>
      <w:r w:rsidRPr="00302FAA">
        <w:rPr>
          <w:sz w:val="22"/>
          <w:szCs w:val="22"/>
        </w:rPr>
        <w:t xml:space="preserve"> виконує роботи після попередньої оплати вартості послуг</w:t>
      </w:r>
      <w:r w:rsidRPr="00302FAA">
        <w:rPr>
          <w:b/>
          <w:sz w:val="22"/>
          <w:szCs w:val="22"/>
        </w:rPr>
        <w:t xml:space="preserve"> Споживачем</w:t>
      </w:r>
      <w:r w:rsidRPr="00302FAA">
        <w:rPr>
          <w:sz w:val="22"/>
          <w:szCs w:val="22"/>
        </w:rPr>
        <w:t>.</w:t>
      </w:r>
    </w:p>
    <w:p w14:paraId="7719DD3E" w14:textId="77777777" w:rsidR="00302FAA" w:rsidRPr="00302FAA" w:rsidRDefault="00302FAA" w:rsidP="00302FAA">
      <w:pPr>
        <w:pStyle w:val="af"/>
        <w:tabs>
          <w:tab w:val="left" w:pos="10260"/>
        </w:tabs>
        <w:spacing w:after="0"/>
        <w:ind w:firstLine="709"/>
        <w:rPr>
          <w:sz w:val="22"/>
          <w:szCs w:val="22"/>
        </w:rPr>
      </w:pPr>
      <w:r w:rsidRPr="00302FAA">
        <w:rPr>
          <w:b/>
          <w:sz w:val="22"/>
          <w:szCs w:val="22"/>
        </w:rPr>
        <w:t>Оператор системи</w:t>
      </w:r>
      <w:r w:rsidRPr="00302FAA">
        <w:rPr>
          <w:sz w:val="22"/>
          <w:szCs w:val="22"/>
        </w:rPr>
        <w:t xml:space="preserve"> має право відключити об’єкт </w:t>
      </w:r>
      <w:r w:rsidRPr="00302FAA">
        <w:rPr>
          <w:b/>
          <w:sz w:val="22"/>
          <w:szCs w:val="22"/>
        </w:rPr>
        <w:t xml:space="preserve">Споживача </w:t>
      </w:r>
      <w:r w:rsidRPr="00302FAA">
        <w:rPr>
          <w:sz w:val="22"/>
          <w:szCs w:val="22"/>
        </w:rPr>
        <w:t xml:space="preserve">у разі неприведення </w:t>
      </w:r>
      <w:r w:rsidRPr="00302FAA">
        <w:rPr>
          <w:b/>
          <w:sz w:val="22"/>
          <w:szCs w:val="22"/>
        </w:rPr>
        <w:t>Споживачем</w:t>
      </w:r>
      <w:r w:rsidRPr="00302FAA">
        <w:rPr>
          <w:sz w:val="22"/>
          <w:szCs w:val="22"/>
        </w:rPr>
        <w:t xml:space="preserve"> розрахункового обліку електроенергії у відповідність до вимог НТД в терміни, визначені у висунутій </w:t>
      </w:r>
      <w:r w:rsidRPr="00302FAA">
        <w:rPr>
          <w:b/>
          <w:sz w:val="22"/>
          <w:szCs w:val="22"/>
        </w:rPr>
        <w:t xml:space="preserve">Споживачу </w:t>
      </w:r>
      <w:r w:rsidRPr="00302FAA">
        <w:rPr>
          <w:sz w:val="22"/>
          <w:szCs w:val="22"/>
        </w:rPr>
        <w:t>вимозі.</w:t>
      </w:r>
    </w:p>
    <w:p w14:paraId="36498C75"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 xml:space="preserve">Розгляд спірних питань між </w:t>
      </w:r>
      <w:r w:rsidRPr="00302FAA">
        <w:rPr>
          <w:rFonts w:ascii="Times New Roman" w:hAnsi="Times New Roman" w:cs="Times New Roman"/>
          <w:b/>
          <w:lang w:val="uk-UA" w:eastAsia="uk-UA"/>
        </w:rPr>
        <w:t>Споживачем</w:t>
      </w:r>
      <w:r w:rsidRPr="00302FAA">
        <w:rPr>
          <w:rFonts w:ascii="Times New Roman" w:hAnsi="Times New Roman" w:cs="Times New Roman"/>
          <w:lang w:val="uk-UA" w:eastAsia="uk-UA"/>
        </w:rPr>
        <w:t xml:space="preserve"> та </w:t>
      </w:r>
      <w:r w:rsidRPr="00302FAA">
        <w:rPr>
          <w:rFonts w:ascii="Times New Roman" w:hAnsi="Times New Roman" w:cs="Times New Roman"/>
          <w:b/>
          <w:lang w:val="uk-UA"/>
        </w:rPr>
        <w:t>Оператором системи</w:t>
      </w:r>
      <w:r w:rsidRPr="00302FAA">
        <w:rPr>
          <w:rFonts w:ascii="Times New Roman" w:hAnsi="Times New Roman" w:cs="Times New Roman"/>
          <w:lang w:val="uk-UA" w:eastAsia="uk-UA"/>
        </w:rPr>
        <w:t xml:space="preserve"> щодо перетікань реактивної електроенергії здійснюється Держенергонаглядом в межах повноважень, визначених чинним законодавством України, або в судовому порядку.</w:t>
      </w:r>
    </w:p>
    <w:p w14:paraId="3E9E44F0"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rPr>
      </w:pPr>
      <w:r w:rsidRPr="00302FAA">
        <w:rPr>
          <w:rFonts w:ascii="Times New Roman" w:hAnsi="Times New Roman" w:cs="Times New Roman"/>
          <w:lang w:val="uk-UA" w:eastAsia="uk-UA"/>
        </w:rPr>
        <w:t>Характеристики</w:t>
      </w:r>
      <w:r w:rsidRPr="00302FAA">
        <w:rPr>
          <w:rFonts w:ascii="Times New Roman" w:hAnsi="Times New Roman" w:cs="Times New Roman"/>
          <w:lang w:val="uk-UA"/>
        </w:rPr>
        <w:t xml:space="preserve"> компенсувальних установок (КУ) Споживача зазначені в Таблиці 1. </w:t>
      </w:r>
    </w:p>
    <w:p w14:paraId="58C77C42" w14:textId="77777777" w:rsidR="00302FAA" w:rsidRPr="00302FAA" w:rsidRDefault="00302FAA" w:rsidP="00302FAA">
      <w:pPr>
        <w:pStyle w:val="aa"/>
        <w:spacing w:after="0"/>
        <w:ind w:left="0"/>
        <w:jc w:val="center"/>
        <w:rPr>
          <w:rFonts w:ascii="Times New Roman" w:hAnsi="Times New Roman" w:cs="Times New Roman"/>
          <w:b/>
          <w:bCs/>
          <w:lang w:val="uk-UA"/>
        </w:rPr>
      </w:pPr>
      <w:r w:rsidRPr="00302FAA">
        <w:rPr>
          <w:rFonts w:ascii="Times New Roman" w:hAnsi="Times New Roman" w:cs="Times New Roman"/>
          <w:b/>
          <w:bCs/>
          <w:lang w:val="uk-UA"/>
        </w:rPr>
        <w:t>Потужність діючих компенсувальних установок Споживача</w:t>
      </w:r>
    </w:p>
    <w:p w14:paraId="77F6DE58" w14:textId="77777777" w:rsidR="00302FAA" w:rsidRPr="00302FAA" w:rsidRDefault="00302FAA" w:rsidP="00302FAA">
      <w:pPr>
        <w:ind w:left="360" w:right="-1"/>
        <w:jc w:val="right"/>
        <w:rPr>
          <w:sz w:val="22"/>
          <w:szCs w:val="22"/>
        </w:rPr>
      </w:pPr>
      <w:r w:rsidRPr="00302FAA">
        <w:rPr>
          <w:sz w:val="22"/>
          <w:szCs w:val="22"/>
        </w:rPr>
        <w:t>Таблиця 1 Додатку 1</w:t>
      </w:r>
    </w:p>
    <w:tbl>
      <w:tblPr>
        <w:tblW w:w="98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0"/>
        <w:gridCol w:w="4963"/>
        <w:gridCol w:w="1276"/>
        <w:gridCol w:w="1559"/>
        <w:gridCol w:w="1332"/>
      </w:tblGrid>
      <w:tr w:rsidR="00302FAA" w:rsidRPr="00302FAA" w14:paraId="638BE3DB" w14:textId="77777777" w:rsidTr="00F63094">
        <w:trPr>
          <w:cantSplit/>
          <w:trHeight w:val="244"/>
        </w:trPr>
        <w:tc>
          <w:tcPr>
            <w:tcW w:w="709" w:type="dxa"/>
            <w:vMerge w:val="restart"/>
            <w:tcBorders>
              <w:top w:val="single" w:sz="12" w:space="0" w:color="auto"/>
              <w:left w:val="single" w:sz="12" w:space="0" w:color="auto"/>
              <w:bottom w:val="single" w:sz="6" w:space="0" w:color="auto"/>
              <w:right w:val="single" w:sz="6" w:space="0" w:color="auto"/>
            </w:tcBorders>
            <w:vAlign w:val="center"/>
            <w:hideMark/>
          </w:tcPr>
          <w:p w14:paraId="54BCC529" w14:textId="77777777" w:rsidR="00302FAA" w:rsidRPr="00302FAA" w:rsidRDefault="00302FAA" w:rsidP="00F63094">
            <w:pPr>
              <w:pStyle w:val="NormalUkr"/>
              <w:jc w:val="center"/>
              <w:rPr>
                <w:sz w:val="22"/>
                <w:szCs w:val="22"/>
                <w:lang w:val="uk-UA"/>
              </w:rPr>
            </w:pPr>
            <w:r w:rsidRPr="00302FAA">
              <w:rPr>
                <w:sz w:val="22"/>
                <w:szCs w:val="22"/>
                <w:lang w:val="uk-UA"/>
              </w:rPr>
              <w:t>№ з/п</w:t>
            </w:r>
          </w:p>
        </w:tc>
        <w:tc>
          <w:tcPr>
            <w:tcW w:w="4961" w:type="dxa"/>
            <w:vMerge w:val="restart"/>
            <w:tcBorders>
              <w:top w:val="single" w:sz="12" w:space="0" w:color="auto"/>
              <w:left w:val="nil"/>
              <w:bottom w:val="single" w:sz="6" w:space="0" w:color="auto"/>
              <w:right w:val="single" w:sz="6" w:space="0" w:color="auto"/>
            </w:tcBorders>
            <w:vAlign w:val="center"/>
            <w:hideMark/>
          </w:tcPr>
          <w:p w14:paraId="68E4A503" w14:textId="77777777" w:rsidR="00302FAA" w:rsidRPr="00302FAA" w:rsidRDefault="00302FAA" w:rsidP="00F63094">
            <w:pPr>
              <w:pStyle w:val="NormalUkr"/>
              <w:jc w:val="center"/>
              <w:rPr>
                <w:sz w:val="22"/>
                <w:szCs w:val="22"/>
                <w:lang w:val="uk-UA"/>
              </w:rPr>
            </w:pPr>
            <w:r w:rsidRPr="00302FAA">
              <w:rPr>
                <w:sz w:val="22"/>
                <w:szCs w:val="22"/>
                <w:lang w:val="uk-UA"/>
              </w:rPr>
              <w:t>Тип компенсувальних установок</w:t>
            </w:r>
          </w:p>
        </w:tc>
        <w:tc>
          <w:tcPr>
            <w:tcW w:w="2835" w:type="dxa"/>
            <w:gridSpan w:val="2"/>
            <w:tcBorders>
              <w:top w:val="single" w:sz="12" w:space="0" w:color="auto"/>
              <w:left w:val="nil"/>
              <w:bottom w:val="single" w:sz="6" w:space="0" w:color="auto"/>
              <w:right w:val="single" w:sz="6" w:space="0" w:color="auto"/>
            </w:tcBorders>
            <w:vAlign w:val="center"/>
            <w:hideMark/>
          </w:tcPr>
          <w:p w14:paraId="269B4C3E" w14:textId="77777777" w:rsidR="00302FAA" w:rsidRPr="00302FAA" w:rsidRDefault="00302FAA" w:rsidP="00F63094">
            <w:pPr>
              <w:pStyle w:val="NormalUkr"/>
              <w:jc w:val="center"/>
              <w:rPr>
                <w:sz w:val="22"/>
                <w:szCs w:val="22"/>
                <w:lang w:val="uk-UA"/>
              </w:rPr>
            </w:pPr>
            <w:r w:rsidRPr="00302FAA">
              <w:rPr>
                <w:sz w:val="22"/>
                <w:szCs w:val="22"/>
                <w:lang w:val="uk-UA"/>
              </w:rPr>
              <w:t>Номінальна напруга</w:t>
            </w:r>
          </w:p>
        </w:tc>
        <w:tc>
          <w:tcPr>
            <w:tcW w:w="1332" w:type="dxa"/>
            <w:vMerge w:val="restart"/>
            <w:tcBorders>
              <w:top w:val="single" w:sz="12" w:space="0" w:color="auto"/>
              <w:left w:val="nil"/>
              <w:bottom w:val="single" w:sz="6" w:space="0" w:color="auto"/>
              <w:right w:val="single" w:sz="12" w:space="0" w:color="auto"/>
            </w:tcBorders>
            <w:vAlign w:val="center"/>
            <w:hideMark/>
          </w:tcPr>
          <w:p w14:paraId="2EC8AC6F" w14:textId="77777777" w:rsidR="00302FAA" w:rsidRPr="00302FAA" w:rsidRDefault="00302FAA" w:rsidP="00F63094">
            <w:pPr>
              <w:pStyle w:val="NormalUkr"/>
              <w:jc w:val="center"/>
              <w:rPr>
                <w:sz w:val="22"/>
                <w:szCs w:val="22"/>
                <w:lang w:val="uk-UA"/>
              </w:rPr>
            </w:pPr>
            <w:r w:rsidRPr="00302FAA">
              <w:rPr>
                <w:sz w:val="22"/>
                <w:szCs w:val="22"/>
                <w:lang w:val="uk-UA"/>
              </w:rPr>
              <w:t>Усього</w:t>
            </w:r>
          </w:p>
        </w:tc>
      </w:tr>
      <w:tr w:rsidR="00302FAA" w:rsidRPr="00302FAA" w14:paraId="38FAFA7D" w14:textId="77777777" w:rsidTr="00F63094">
        <w:trPr>
          <w:cantSplit/>
          <w:trHeight w:val="252"/>
        </w:trPr>
        <w:tc>
          <w:tcPr>
            <w:tcW w:w="709" w:type="dxa"/>
            <w:vMerge/>
            <w:tcBorders>
              <w:top w:val="single" w:sz="12" w:space="0" w:color="auto"/>
              <w:left w:val="single" w:sz="12" w:space="0" w:color="auto"/>
              <w:bottom w:val="single" w:sz="6" w:space="0" w:color="auto"/>
              <w:right w:val="single" w:sz="6" w:space="0" w:color="auto"/>
            </w:tcBorders>
            <w:vAlign w:val="center"/>
            <w:hideMark/>
          </w:tcPr>
          <w:p w14:paraId="08B137FB" w14:textId="77777777" w:rsidR="00302FAA" w:rsidRPr="00302FAA" w:rsidRDefault="00302FAA" w:rsidP="00F63094">
            <w:pPr>
              <w:rPr>
                <w:sz w:val="22"/>
                <w:szCs w:val="22"/>
              </w:rPr>
            </w:pPr>
          </w:p>
        </w:tc>
        <w:tc>
          <w:tcPr>
            <w:tcW w:w="4961" w:type="dxa"/>
            <w:vMerge/>
            <w:tcBorders>
              <w:top w:val="single" w:sz="12" w:space="0" w:color="auto"/>
              <w:left w:val="nil"/>
              <w:bottom w:val="single" w:sz="6" w:space="0" w:color="auto"/>
              <w:right w:val="single" w:sz="6" w:space="0" w:color="auto"/>
            </w:tcBorders>
            <w:vAlign w:val="center"/>
            <w:hideMark/>
          </w:tcPr>
          <w:p w14:paraId="11BD4F7C" w14:textId="77777777" w:rsidR="00302FAA" w:rsidRPr="00302FAA" w:rsidRDefault="00302FAA" w:rsidP="00F63094">
            <w:pPr>
              <w:rPr>
                <w:sz w:val="22"/>
                <w:szCs w:val="22"/>
              </w:rPr>
            </w:pPr>
          </w:p>
        </w:tc>
        <w:tc>
          <w:tcPr>
            <w:tcW w:w="1276" w:type="dxa"/>
            <w:tcBorders>
              <w:top w:val="single" w:sz="6" w:space="0" w:color="auto"/>
              <w:left w:val="nil"/>
              <w:bottom w:val="single" w:sz="6" w:space="0" w:color="auto"/>
              <w:right w:val="single" w:sz="6" w:space="0" w:color="auto"/>
            </w:tcBorders>
            <w:vAlign w:val="center"/>
            <w:hideMark/>
          </w:tcPr>
          <w:p w14:paraId="269EFD79" w14:textId="77777777" w:rsidR="00302FAA" w:rsidRPr="00302FAA" w:rsidRDefault="00302FAA" w:rsidP="00F63094">
            <w:pPr>
              <w:pStyle w:val="NormalUkr"/>
              <w:jc w:val="center"/>
              <w:rPr>
                <w:sz w:val="22"/>
                <w:szCs w:val="22"/>
                <w:lang w:val="uk-UA"/>
              </w:rPr>
            </w:pPr>
            <w:r w:rsidRPr="00302FAA">
              <w:rPr>
                <w:sz w:val="22"/>
                <w:szCs w:val="22"/>
                <w:lang w:val="uk-UA"/>
              </w:rPr>
              <w:t>до 1000 В</w:t>
            </w:r>
          </w:p>
        </w:tc>
        <w:tc>
          <w:tcPr>
            <w:tcW w:w="1559" w:type="dxa"/>
            <w:tcBorders>
              <w:top w:val="single" w:sz="6" w:space="0" w:color="auto"/>
              <w:left w:val="nil"/>
              <w:bottom w:val="single" w:sz="6" w:space="0" w:color="auto"/>
              <w:right w:val="single" w:sz="6" w:space="0" w:color="auto"/>
            </w:tcBorders>
            <w:vAlign w:val="center"/>
            <w:hideMark/>
          </w:tcPr>
          <w:p w14:paraId="3C6ED1FD" w14:textId="77777777" w:rsidR="00302FAA" w:rsidRPr="00302FAA" w:rsidRDefault="00302FAA" w:rsidP="00F63094">
            <w:pPr>
              <w:pStyle w:val="NormalUkr"/>
              <w:jc w:val="center"/>
              <w:rPr>
                <w:sz w:val="22"/>
                <w:szCs w:val="22"/>
                <w:lang w:val="uk-UA"/>
              </w:rPr>
            </w:pPr>
            <w:r w:rsidRPr="00302FAA">
              <w:rPr>
                <w:sz w:val="22"/>
                <w:szCs w:val="22"/>
                <w:lang w:val="uk-UA"/>
              </w:rPr>
              <w:t>понад 1000 В</w:t>
            </w:r>
          </w:p>
        </w:tc>
        <w:tc>
          <w:tcPr>
            <w:tcW w:w="1332" w:type="dxa"/>
            <w:vMerge/>
            <w:tcBorders>
              <w:top w:val="single" w:sz="12" w:space="0" w:color="auto"/>
              <w:left w:val="nil"/>
              <w:bottom w:val="single" w:sz="6" w:space="0" w:color="auto"/>
              <w:right w:val="single" w:sz="12" w:space="0" w:color="auto"/>
            </w:tcBorders>
            <w:vAlign w:val="center"/>
            <w:hideMark/>
          </w:tcPr>
          <w:p w14:paraId="027AB83F" w14:textId="77777777" w:rsidR="00302FAA" w:rsidRPr="00302FAA" w:rsidRDefault="00302FAA" w:rsidP="00F63094">
            <w:pPr>
              <w:rPr>
                <w:sz w:val="22"/>
                <w:szCs w:val="22"/>
              </w:rPr>
            </w:pPr>
          </w:p>
        </w:tc>
      </w:tr>
      <w:tr w:rsidR="00302FAA" w:rsidRPr="00302FAA" w14:paraId="4F8DBFBF" w14:textId="77777777" w:rsidTr="00F63094">
        <w:trPr>
          <w:trHeight w:val="190"/>
        </w:trPr>
        <w:tc>
          <w:tcPr>
            <w:tcW w:w="709" w:type="dxa"/>
            <w:tcBorders>
              <w:top w:val="single" w:sz="6" w:space="0" w:color="auto"/>
              <w:left w:val="single" w:sz="12" w:space="0" w:color="auto"/>
              <w:bottom w:val="single" w:sz="6" w:space="0" w:color="auto"/>
              <w:right w:val="single" w:sz="6" w:space="0" w:color="auto"/>
            </w:tcBorders>
            <w:vAlign w:val="center"/>
            <w:hideMark/>
          </w:tcPr>
          <w:p w14:paraId="0F6870B2" w14:textId="77777777" w:rsidR="00302FAA" w:rsidRPr="00302FAA" w:rsidRDefault="00302FAA" w:rsidP="00F63094">
            <w:pPr>
              <w:pStyle w:val="NormalUkr"/>
              <w:jc w:val="center"/>
              <w:rPr>
                <w:sz w:val="22"/>
                <w:szCs w:val="22"/>
                <w:lang w:val="uk-UA"/>
              </w:rPr>
            </w:pPr>
            <w:r w:rsidRPr="00302FAA">
              <w:rPr>
                <w:sz w:val="22"/>
                <w:szCs w:val="22"/>
                <w:lang w:val="uk-UA"/>
              </w:rPr>
              <w:t>1.</w:t>
            </w:r>
          </w:p>
        </w:tc>
        <w:tc>
          <w:tcPr>
            <w:tcW w:w="4961" w:type="dxa"/>
            <w:tcBorders>
              <w:top w:val="single" w:sz="6" w:space="0" w:color="auto"/>
              <w:left w:val="nil"/>
              <w:bottom w:val="single" w:sz="6" w:space="0" w:color="auto"/>
              <w:right w:val="single" w:sz="6" w:space="0" w:color="auto"/>
            </w:tcBorders>
            <w:vAlign w:val="center"/>
            <w:hideMark/>
          </w:tcPr>
          <w:p w14:paraId="34B81AA1" w14:textId="77777777" w:rsidR="00302FAA" w:rsidRPr="00302FAA" w:rsidRDefault="00302FAA" w:rsidP="00F63094">
            <w:pPr>
              <w:pStyle w:val="NormalUkr"/>
              <w:jc w:val="center"/>
              <w:rPr>
                <w:sz w:val="22"/>
                <w:szCs w:val="22"/>
                <w:lang w:val="uk-UA"/>
              </w:rPr>
            </w:pPr>
            <w:r w:rsidRPr="00302FAA">
              <w:rPr>
                <w:sz w:val="22"/>
                <w:szCs w:val="22"/>
                <w:lang w:val="uk-UA"/>
              </w:rPr>
              <w:t>Конденсаторні установки, кВ·Ар в тому числі:</w:t>
            </w:r>
          </w:p>
        </w:tc>
        <w:tc>
          <w:tcPr>
            <w:tcW w:w="1276" w:type="dxa"/>
            <w:tcBorders>
              <w:top w:val="single" w:sz="6" w:space="0" w:color="auto"/>
              <w:left w:val="nil"/>
              <w:bottom w:val="single" w:sz="6" w:space="0" w:color="auto"/>
              <w:right w:val="single" w:sz="6" w:space="0" w:color="auto"/>
            </w:tcBorders>
            <w:vAlign w:val="center"/>
          </w:tcPr>
          <w:p w14:paraId="15E274A6" w14:textId="77777777" w:rsidR="00302FAA" w:rsidRPr="00302FAA" w:rsidRDefault="00302FAA" w:rsidP="00F63094">
            <w:pPr>
              <w:pStyle w:val="NormalUkr"/>
              <w:jc w:val="center"/>
              <w:rPr>
                <w:sz w:val="22"/>
                <w:szCs w:val="22"/>
                <w:lang w:val="uk-UA"/>
              </w:rPr>
            </w:pPr>
          </w:p>
        </w:tc>
        <w:tc>
          <w:tcPr>
            <w:tcW w:w="1559" w:type="dxa"/>
            <w:tcBorders>
              <w:top w:val="single" w:sz="6" w:space="0" w:color="auto"/>
              <w:left w:val="nil"/>
              <w:bottom w:val="single" w:sz="6" w:space="0" w:color="auto"/>
              <w:right w:val="single" w:sz="6" w:space="0" w:color="auto"/>
            </w:tcBorders>
            <w:vAlign w:val="center"/>
          </w:tcPr>
          <w:p w14:paraId="2BA1B5D5" w14:textId="77777777" w:rsidR="00302FAA" w:rsidRPr="00302FAA" w:rsidRDefault="00302FAA" w:rsidP="00F63094">
            <w:pPr>
              <w:pStyle w:val="NormalUkr"/>
              <w:jc w:val="center"/>
              <w:rPr>
                <w:sz w:val="22"/>
                <w:szCs w:val="22"/>
                <w:lang w:val="uk-UA"/>
              </w:rPr>
            </w:pPr>
          </w:p>
        </w:tc>
        <w:tc>
          <w:tcPr>
            <w:tcW w:w="1332" w:type="dxa"/>
            <w:tcBorders>
              <w:top w:val="single" w:sz="6" w:space="0" w:color="auto"/>
              <w:left w:val="nil"/>
              <w:bottom w:val="single" w:sz="6" w:space="0" w:color="auto"/>
              <w:right w:val="single" w:sz="12" w:space="0" w:color="auto"/>
            </w:tcBorders>
            <w:vAlign w:val="center"/>
          </w:tcPr>
          <w:p w14:paraId="75C988B0" w14:textId="77777777" w:rsidR="00302FAA" w:rsidRPr="00302FAA" w:rsidRDefault="00302FAA" w:rsidP="00F63094">
            <w:pPr>
              <w:pStyle w:val="NormalUkr"/>
              <w:jc w:val="center"/>
              <w:rPr>
                <w:sz w:val="22"/>
                <w:szCs w:val="22"/>
                <w:lang w:val="uk-UA"/>
              </w:rPr>
            </w:pPr>
          </w:p>
        </w:tc>
      </w:tr>
      <w:tr w:rsidR="00302FAA" w:rsidRPr="00302FAA" w14:paraId="3D4F055E" w14:textId="77777777" w:rsidTr="00F63094">
        <w:trPr>
          <w:trHeight w:val="252"/>
        </w:trPr>
        <w:tc>
          <w:tcPr>
            <w:tcW w:w="709" w:type="dxa"/>
            <w:tcBorders>
              <w:top w:val="single" w:sz="6" w:space="0" w:color="auto"/>
              <w:left w:val="single" w:sz="12" w:space="0" w:color="auto"/>
              <w:bottom w:val="single" w:sz="6" w:space="0" w:color="auto"/>
              <w:right w:val="single" w:sz="6" w:space="0" w:color="auto"/>
            </w:tcBorders>
            <w:vAlign w:val="center"/>
            <w:hideMark/>
          </w:tcPr>
          <w:p w14:paraId="0C01ED50" w14:textId="77777777" w:rsidR="00302FAA" w:rsidRPr="00302FAA" w:rsidRDefault="00302FAA" w:rsidP="00F63094">
            <w:pPr>
              <w:pStyle w:val="NormalUkr"/>
              <w:jc w:val="center"/>
              <w:rPr>
                <w:sz w:val="22"/>
                <w:szCs w:val="22"/>
                <w:lang w:val="uk-UA"/>
              </w:rPr>
            </w:pPr>
            <w:r w:rsidRPr="00302FAA">
              <w:rPr>
                <w:sz w:val="22"/>
                <w:szCs w:val="22"/>
                <w:lang w:val="uk-UA"/>
              </w:rPr>
              <w:t>1.1.</w:t>
            </w:r>
          </w:p>
        </w:tc>
        <w:tc>
          <w:tcPr>
            <w:tcW w:w="4961" w:type="dxa"/>
            <w:tcBorders>
              <w:top w:val="single" w:sz="6" w:space="0" w:color="auto"/>
              <w:left w:val="nil"/>
              <w:bottom w:val="single" w:sz="6" w:space="0" w:color="auto"/>
              <w:right w:val="single" w:sz="6" w:space="0" w:color="auto"/>
            </w:tcBorders>
            <w:vAlign w:val="center"/>
            <w:hideMark/>
          </w:tcPr>
          <w:p w14:paraId="40F9D142" w14:textId="77777777" w:rsidR="00302FAA" w:rsidRPr="00302FAA" w:rsidRDefault="00302FAA" w:rsidP="00F63094">
            <w:pPr>
              <w:pStyle w:val="NormalUkr"/>
              <w:jc w:val="center"/>
              <w:rPr>
                <w:sz w:val="22"/>
                <w:szCs w:val="22"/>
                <w:lang w:val="uk-UA"/>
              </w:rPr>
            </w:pPr>
            <w:r w:rsidRPr="00302FAA">
              <w:rPr>
                <w:sz w:val="22"/>
                <w:szCs w:val="22"/>
                <w:lang w:val="uk-UA"/>
              </w:rPr>
              <w:t>З автоматичним регулюванням, кВ·Ар</w:t>
            </w:r>
          </w:p>
        </w:tc>
        <w:tc>
          <w:tcPr>
            <w:tcW w:w="1276" w:type="dxa"/>
            <w:tcBorders>
              <w:top w:val="single" w:sz="6" w:space="0" w:color="auto"/>
              <w:left w:val="nil"/>
              <w:bottom w:val="single" w:sz="6" w:space="0" w:color="auto"/>
              <w:right w:val="single" w:sz="6" w:space="0" w:color="auto"/>
            </w:tcBorders>
            <w:vAlign w:val="center"/>
          </w:tcPr>
          <w:p w14:paraId="4ADD977C" w14:textId="77777777" w:rsidR="00302FAA" w:rsidRPr="00302FAA" w:rsidRDefault="00302FAA" w:rsidP="00F63094">
            <w:pPr>
              <w:pStyle w:val="NormalUkr"/>
              <w:jc w:val="center"/>
              <w:rPr>
                <w:sz w:val="22"/>
                <w:szCs w:val="22"/>
                <w:lang w:val="uk-UA"/>
              </w:rPr>
            </w:pPr>
          </w:p>
        </w:tc>
        <w:tc>
          <w:tcPr>
            <w:tcW w:w="1559" w:type="dxa"/>
            <w:tcBorders>
              <w:top w:val="single" w:sz="6" w:space="0" w:color="auto"/>
              <w:left w:val="nil"/>
              <w:bottom w:val="single" w:sz="6" w:space="0" w:color="auto"/>
              <w:right w:val="single" w:sz="6" w:space="0" w:color="auto"/>
            </w:tcBorders>
            <w:vAlign w:val="center"/>
          </w:tcPr>
          <w:p w14:paraId="320946F7" w14:textId="77777777" w:rsidR="00302FAA" w:rsidRPr="00302FAA" w:rsidRDefault="00302FAA" w:rsidP="00F63094">
            <w:pPr>
              <w:pStyle w:val="NormalUkr"/>
              <w:jc w:val="center"/>
              <w:rPr>
                <w:sz w:val="22"/>
                <w:szCs w:val="22"/>
                <w:lang w:val="uk-UA"/>
              </w:rPr>
            </w:pPr>
          </w:p>
        </w:tc>
        <w:tc>
          <w:tcPr>
            <w:tcW w:w="1332" w:type="dxa"/>
            <w:tcBorders>
              <w:top w:val="single" w:sz="6" w:space="0" w:color="auto"/>
              <w:left w:val="nil"/>
              <w:bottom w:val="single" w:sz="6" w:space="0" w:color="auto"/>
              <w:right w:val="single" w:sz="12" w:space="0" w:color="auto"/>
            </w:tcBorders>
            <w:vAlign w:val="center"/>
          </w:tcPr>
          <w:p w14:paraId="28F4402F" w14:textId="77777777" w:rsidR="00302FAA" w:rsidRPr="00302FAA" w:rsidRDefault="00302FAA" w:rsidP="00F63094">
            <w:pPr>
              <w:pStyle w:val="NormalUkr"/>
              <w:jc w:val="center"/>
              <w:rPr>
                <w:sz w:val="22"/>
                <w:szCs w:val="22"/>
                <w:lang w:val="uk-UA"/>
              </w:rPr>
            </w:pPr>
          </w:p>
        </w:tc>
      </w:tr>
      <w:tr w:rsidR="00302FAA" w:rsidRPr="00302FAA" w14:paraId="32FDC212" w14:textId="77777777" w:rsidTr="00F63094">
        <w:trPr>
          <w:trHeight w:val="212"/>
        </w:trPr>
        <w:tc>
          <w:tcPr>
            <w:tcW w:w="709" w:type="dxa"/>
            <w:tcBorders>
              <w:top w:val="single" w:sz="6" w:space="0" w:color="auto"/>
              <w:left w:val="single" w:sz="12" w:space="0" w:color="auto"/>
              <w:bottom w:val="single" w:sz="6" w:space="0" w:color="auto"/>
              <w:right w:val="single" w:sz="6" w:space="0" w:color="auto"/>
            </w:tcBorders>
            <w:vAlign w:val="center"/>
            <w:hideMark/>
          </w:tcPr>
          <w:p w14:paraId="1B8DCD21" w14:textId="77777777" w:rsidR="00302FAA" w:rsidRPr="00302FAA" w:rsidRDefault="00302FAA" w:rsidP="00F63094">
            <w:pPr>
              <w:pStyle w:val="NormalUkr"/>
              <w:jc w:val="center"/>
              <w:rPr>
                <w:sz w:val="22"/>
                <w:szCs w:val="22"/>
                <w:lang w:val="uk-UA"/>
              </w:rPr>
            </w:pPr>
            <w:r w:rsidRPr="00302FAA">
              <w:rPr>
                <w:sz w:val="22"/>
                <w:szCs w:val="22"/>
                <w:lang w:val="uk-UA"/>
              </w:rPr>
              <w:t>1.2.</w:t>
            </w:r>
          </w:p>
        </w:tc>
        <w:tc>
          <w:tcPr>
            <w:tcW w:w="4961" w:type="dxa"/>
            <w:tcBorders>
              <w:top w:val="single" w:sz="6" w:space="0" w:color="auto"/>
              <w:left w:val="nil"/>
              <w:bottom w:val="single" w:sz="6" w:space="0" w:color="auto"/>
              <w:right w:val="single" w:sz="6" w:space="0" w:color="auto"/>
            </w:tcBorders>
            <w:vAlign w:val="center"/>
            <w:hideMark/>
          </w:tcPr>
          <w:p w14:paraId="2A0326A2" w14:textId="77777777" w:rsidR="00302FAA" w:rsidRPr="00302FAA" w:rsidRDefault="00302FAA" w:rsidP="00F63094">
            <w:pPr>
              <w:pStyle w:val="NormalUkr"/>
              <w:jc w:val="center"/>
              <w:rPr>
                <w:sz w:val="22"/>
                <w:szCs w:val="22"/>
                <w:lang w:val="uk-UA"/>
              </w:rPr>
            </w:pPr>
            <w:r w:rsidRPr="00302FAA">
              <w:rPr>
                <w:sz w:val="22"/>
                <w:szCs w:val="22"/>
                <w:lang w:val="uk-UA"/>
              </w:rPr>
              <w:t>З ручним регулюванням, кВ·Ар</w:t>
            </w:r>
          </w:p>
        </w:tc>
        <w:tc>
          <w:tcPr>
            <w:tcW w:w="1276" w:type="dxa"/>
            <w:tcBorders>
              <w:top w:val="single" w:sz="6" w:space="0" w:color="auto"/>
              <w:left w:val="nil"/>
              <w:bottom w:val="single" w:sz="6" w:space="0" w:color="auto"/>
              <w:right w:val="single" w:sz="6" w:space="0" w:color="auto"/>
            </w:tcBorders>
            <w:vAlign w:val="center"/>
          </w:tcPr>
          <w:p w14:paraId="55EDDECE" w14:textId="77777777" w:rsidR="00302FAA" w:rsidRPr="00302FAA" w:rsidRDefault="00302FAA" w:rsidP="00F63094">
            <w:pPr>
              <w:pStyle w:val="NormalUkr"/>
              <w:jc w:val="center"/>
              <w:rPr>
                <w:sz w:val="22"/>
                <w:szCs w:val="22"/>
                <w:lang w:val="uk-UA"/>
              </w:rPr>
            </w:pPr>
          </w:p>
        </w:tc>
        <w:tc>
          <w:tcPr>
            <w:tcW w:w="1559" w:type="dxa"/>
            <w:tcBorders>
              <w:top w:val="single" w:sz="6" w:space="0" w:color="auto"/>
              <w:left w:val="nil"/>
              <w:bottom w:val="single" w:sz="6" w:space="0" w:color="auto"/>
              <w:right w:val="single" w:sz="6" w:space="0" w:color="auto"/>
            </w:tcBorders>
            <w:vAlign w:val="center"/>
          </w:tcPr>
          <w:p w14:paraId="21896964" w14:textId="77777777" w:rsidR="00302FAA" w:rsidRPr="00302FAA" w:rsidRDefault="00302FAA" w:rsidP="00F63094">
            <w:pPr>
              <w:pStyle w:val="NormalUkr"/>
              <w:jc w:val="center"/>
              <w:rPr>
                <w:sz w:val="22"/>
                <w:szCs w:val="22"/>
                <w:lang w:val="uk-UA"/>
              </w:rPr>
            </w:pPr>
          </w:p>
        </w:tc>
        <w:tc>
          <w:tcPr>
            <w:tcW w:w="1332" w:type="dxa"/>
            <w:tcBorders>
              <w:top w:val="single" w:sz="6" w:space="0" w:color="auto"/>
              <w:left w:val="nil"/>
              <w:bottom w:val="single" w:sz="6" w:space="0" w:color="auto"/>
              <w:right w:val="single" w:sz="12" w:space="0" w:color="auto"/>
            </w:tcBorders>
            <w:vAlign w:val="center"/>
          </w:tcPr>
          <w:p w14:paraId="2F9CF207" w14:textId="77777777" w:rsidR="00302FAA" w:rsidRPr="00302FAA" w:rsidRDefault="00302FAA" w:rsidP="00F63094">
            <w:pPr>
              <w:pStyle w:val="NormalUkr"/>
              <w:jc w:val="center"/>
              <w:rPr>
                <w:sz w:val="22"/>
                <w:szCs w:val="22"/>
                <w:lang w:val="uk-UA"/>
              </w:rPr>
            </w:pPr>
          </w:p>
        </w:tc>
      </w:tr>
      <w:tr w:rsidR="00302FAA" w:rsidRPr="00302FAA" w14:paraId="665ABB51" w14:textId="77777777" w:rsidTr="00F63094">
        <w:trPr>
          <w:trHeight w:val="231"/>
        </w:trPr>
        <w:tc>
          <w:tcPr>
            <w:tcW w:w="709" w:type="dxa"/>
            <w:tcBorders>
              <w:top w:val="single" w:sz="6" w:space="0" w:color="auto"/>
              <w:left w:val="single" w:sz="12" w:space="0" w:color="auto"/>
              <w:bottom w:val="single" w:sz="6" w:space="0" w:color="auto"/>
              <w:right w:val="single" w:sz="6" w:space="0" w:color="auto"/>
            </w:tcBorders>
            <w:vAlign w:val="center"/>
            <w:hideMark/>
          </w:tcPr>
          <w:p w14:paraId="4C0B09F9" w14:textId="77777777" w:rsidR="00302FAA" w:rsidRPr="00302FAA" w:rsidRDefault="00302FAA" w:rsidP="00F63094">
            <w:pPr>
              <w:pStyle w:val="NormalUkr"/>
              <w:jc w:val="center"/>
              <w:rPr>
                <w:sz w:val="22"/>
                <w:szCs w:val="22"/>
                <w:lang w:val="uk-UA"/>
              </w:rPr>
            </w:pPr>
            <w:r w:rsidRPr="00302FAA">
              <w:rPr>
                <w:sz w:val="22"/>
                <w:szCs w:val="22"/>
                <w:lang w:val="uk-UA"/>
              </w:rPr>
              <w:t>2.</w:t>
            </w:r>
          </w:p>
        </w:tc>
        <w:tc>
          <w:tcPr>
            <w:tcW w:w="4961" w:type="dxa"/>
            <w:tcBorders>
              <w:top w:val="single" w:sz="6" w:space="0" w:color="auto"/>
              <w:left w:val="nil"/>
              <w:bottom w:val="single" w:sz="6" w:space="0" w:color="auto"/>
              <w:right w:val="single" w:sz="6" w:space="0" w:color="auto"/>
            </w:tcBorders>
            <w:vAlign w:val="center"/>
            <w:hideMark/>
          </w:tcPr>
          <w:p w14:paraId="5E8A82B3" w14:textId="77777777" w:rsidR="00302FAA" w:rsidRPr="00302FAA" w:rsidRDefault="00302FAA" w:rsidP="00F63094">
            <w:pPr>
              <w:pStyle w:val="NormalUkr"/>
              <w:jc w:val="center"/>
              <w:rPr>
                <w:sz w:val="22"/>
                <w:szCs w:val="22"/>
                <w:lang w:val="uk-UA"/>
              </w:rPr>
            </w:pPr>
            <w:r w:rsidRPr="00302FAA">
              <w:rPr>
                <w:sz w:val="22"/>
                <w:szCs w:val="22"/>
                <w:lang w:val="uk-UA"/>
              </w:rPr>
              <w:t>Синхронні двигуни (СД), кВт</w:t>
            </w:r>
          </w:p>
        </w:tc>
        <w:tc>
          <w:tcPr>
            <w:tcW w:w="1276" w:type="dxa"/>
            <w:tcBorders>
              <w:top w:val="single" w:sz="6" w:space="0" w:color="auto"/>
              <w:left w:val="nil"/>
              <w:bottom w:val="single" w:sz="6" w:space="0" w:color="auto"/>
              <w:right w:val="single" w:sz="6" w:space="0" w:color="auto"/>
            </w:tcBorders>
            <w:vAlign w:val="center"/>
          </w:tcPr>
          <w:p w14:paraId="02C506CA" w14:textId="77777777" w:rsidR="00302FAA" w:rsidRPr="00302FAA" w:rsidRDefault="00302FAA" w:rsidP="00F63094">
            <w:pPr>
              <w:pStyle w:val="NormalUkr"/>
              <w:jc w:val="center"/>
              <w:rPr>
                <w:sz w:val="22"/>
                <w:szCs w:val="22"/>
                <w:lang w:val="uk-UA"/>
              </w:rPr>
            </w:pPr>
          </w:p>
        </w:tc>
        <w:tc>
          <w:tcPr>
            <w:tcW w:w="1559" w:type="dxa"/>
            <w:tcBorders>
              <w:top w:val="single" w:sz="6" w:space="0" w:color="auto"/>
              <w:left w:val="nil"/>
              <w:bottom w:val="single" w:sz="6" w:space="0" w:color="auto"/>
              <w:right w:val="single" w:sz="6" w:space="0" w:color="auto"/>
            </w:tcBorders>
            <w:vAlign w:val="center"/>
          </w:tcPr>
          <w:p w14:paraId="5BA22D3A" w14:textId="77777777" w:rsidR="00302FAA" w:rsidRPr="00302FAA" w:rsidRDefault="00302FAA" w:rsidP="00F63094">
            <w:pPr>
              <w:pStyle w:val="NormalUkr"/>
              <w:jc w:val="center"/>
              <w:rPr>
                <w:sz w:val="22"/>
                <w:szCs w:val="22"/>
                <w:lang w:val="uk-UA"/>
              </w:rPr>
            </w:pPr>
          </w:p>
        </w:tc>
        <w:tc>
          <w:tcPr>
            <w:tcW w:w="1332" w:type="dxa"/>
            <w:tcBorders>
              <w:top w:val="single" w:sz="6" w:space="0" w:color="auto"/>
              <w:left w:val="nil"/>
              <w:bottom w:val="single" w:sz="6" w:space="0" w:color="auto"/>
              <w:right w:val="single" w:sz="12" w:space="0" w:color="auto"/>
            </w:tcBorders>
            <w:vAlign w:val="center"/>
          </w:tcPr>
          <w:p w14:paraId="77ADEC9A" w14:textId="77777777" w:rsidR="00302FAA" w:rsidRPr="00302FAA" w:rsidRDefault="00302FAA" w:rsidP="00F63094">
            <w:pPr>
              <w:pStyle w:val="NormalUkr"/>
              <w:jc w:val="center"/>
              <w:rPr>
                <w:sz w:val="22"/>
                <w:szCs w:val="22"/>
                <w:lang w:val="uk-UA"/>
              </w:rPr>
            </w:pPr>
          </w:p>
        </w:tc>
      </w:tr>
      <w:tr w:rsidR="00302FAA" w:rsidRPr="00302FAA" w14:paraId="433AC5D6" w14:textId="77777777" w:rsidTr="00F63094">
        <w:trPr>
          <w:trHeight w:val="788"/>
        </w:trPr>
        <w:tc>
          <w:tcPr>
            <w:tcW w:w="709" w:type="dxa"/>
            <w:tcBorders>
              <w:top w:val="single" w:sz="6" w:space="0" w:color="auto"/>
              <w:left w:val="single" w:sz="12" w:space="0" w:color="auto"/>
              <w:bottom w:val="single" w:sz="12" w:space="0" w:color="auto"/>
              <w:right w:val="single" w:sz="6" w:space="0" w:color="auto"/>
            </w:tcBorders>
            <w:vAlign w:val="center"/>
            <w:hideMark/>
          </w:tcPr>
          <w:p w14:paraId="41D0F781" w14:textId="77777777" w:rsidR="00302FAA" w:rsidRPr="00302FAA" w:rsidRDefault="00302FAA" w:rsidP="00F63094">
            <w:pPr>
              <w:pStyle w:val="NormalUkr"/>
              <w:jc w:val="center"/>
              <w:rPr>
                <w:sz w:val="22"/>
                <w:szCs w:val="22"/>
                <w:lang w:val="uk-UA"/>
              </w:rPr>
            </w:pPr>
            <w:r w:rsidRPr="00302FAA">
              <w:rPr>
                <w:sz w:val="22"/>
                <w:szCs w:val="22"/>
                <w:lang w:val="uk-UA"/>
              </w:rPr>
              <w:t>3.</w:t>
            </w:r>
          </w:p>
        </w:tc>
        <w:tc>
          <w:tcPr>
            <w:tcW w:w="4961" w:type="dxa"/>
            <w:tcBorders>
              <w:top w:val="single" w:sz="6" w:space="0" w:color="auto"/>
              <w:left w:val="nil"/>
              <w:bottom w:val="single" w:sz="12" w:space="0" w:color="auto"/>
              <w:right w:val="single" w:sz="6" w:space="0" w:color="auto"/>
            </w:tcBorders>
            <w:vAlign w:val="center"/>
            <w:hideMark/>
          </w:tcPr>
          <w:p w14:paraId="08B3EAFB" w14:textId="77777777" w:rsidR="00302FAA" w:rsidRPr="00302FAA" w:rsidRDefault="00302FAA" w:rsidP="00F63094">
            <w:pPr>
              <w:pStyle w:val="NormalUkr"/>
              <w:jc w:val="center"/>
              <w:rPr>
                <w:sz w:val="22"/>
                <w:szCs w:val="22"/>
                <w:lang w:val="uk-UA"/>
              </w:rPr>
            </w:pPr>
            <w:r w:rsidRPr="00302FAA">
              <w:rPr>
                <w:sz w:val="22"/>
                <w:szCs w:val="22"/>
                <w:lang w:val="uk-UA"/>
              </w:rPr>
              <w:t>Засоби компенсації реактивної потужності, зблоковані з</w:t>
            </w:r>
          </w:p>
          <w:p w14:paraId="794A4DDC" w14:textId="77777777" w:rsidR="00302FAA" w:rsidRPr="00302FAA" w:rsidRDefault="00302FAA" w:rsidP="00F63094">
            <w:pPr>
              <w:pStyle w:val="NormalUkr"/>
              <w:jc w:val="center"/>
              <w:rPr>
                <w:sz w:val="22"/>
                <w:szCs w:val="22"/>
                <w:lang w:val="uk-UA"/>
              </w:rPr>
            </w:pPr>
            <w:r w:rsidRPr="00302FAA">
              <w:rPr>
                <w:sz w:val="22"/>
                <w:szCs w:val="22"/>
                <w:lang w:val="uk-UA"/>
              </w:rPr>
              <w:t>технологічним обладнанням,  кВ·Ар</w:t>
            </w:r>
          </w:p>
        </w:tc>
        <w:tc>
          <w:tcPr>
            <w:tcW w:w="1276" w:type="dxa"/>
            <w:tcBorders>
              <w:top w:val="single" w:sz="6" w:space="0" w:color="auto"/>
              <w:left w:val="nil"/>
              <w:bottom w:val="single" w:sz="12" w:space="0" w:color="auto"/>
              <w:right w:val="single" w:sz="6" w:space="0" w:color="auto"/>
            </w:tcBorders>
            <w:vAlign w:val="center"/>
          </w:tcPr>
          <w:p w14:paraId="3299F758" w14:textId="77777777" w:rsidR="00302FAA" w:rsidRPr="00302FAA" w:rsidRDefault="00302FAA" w:rsidP="00F63094">
            <w:pPr>
              <w:pStyle w:val="NormalUkr"/>
              <w:jc w:val="center"/>
              <w:rPr>
                <w:sz w:val="22"/>
                <w:szCs w:val="22"/>
                <w:lang w:val="uk-UA"/>
              </w:rPr>
            </w:pPr>
          </w:p>
        </w:tc>
        <w:tc>
          <w:tcPr>
            <w:tcW w:w="1559" w:type="dxa"/>
            <w:tcBorders>
              <w:top w:val="single" w:sz="6" w:space="0" w:color="auto"/>
              <w:left w:val="nil"/>
              <w:bottom w:val="single" w:sz="12" w:space="0" w:color="auto"/>
              <w:right w:val="single" w:sz="6" w:space="0" w:color="auto"/>
            </w:tcBorders>
            <w:vAlign w:val="center"/>
          </w:tcPr>
          <w:p w14:paraId="57B2BFB6" w14:textId="77777777" w:rsidR="00302FAA" w:rsidRPr="00302FAA" w:rsidRDefault="00302FAA" w:rsidP="00F63094">
            <w:pPr>
              <w:pStyle w:val="NormalUkr"/>
              <w:jc w:val="center"/>
              <w:rPr>
                <w:sz w:val="22"/>
                <w:szCs w:val="22"/>
                <w:lang w:val="uk-UA"/>
              </w:rPr>
            </w:pPr>
          </w:p>
        </w:tc>
        <w:tc>
          <w:tcPr>
            <w:tcW w:w="1332" w:type="dxa"/>
            <w:tcBorders>
              <w:top w:val="single" w:sz="6" w:space="0" w:color="auto"/>
              <w:left w:val="nil"/>
              <w:bottom w:val="single" w:sz="12" w:space="0" w:color="auto"/>
              <w:right w:val="single" w:sz="12" w:space="0" w:color="auto"/>
            </w:tcBorders>
            <w:vAlign w:val="center"/>
          </w:tcPr>
          <w:p w14:paraId="7F7193A9" w14:textId="77777777" w:rsidR="00302FAA" w:rsidRPr="00302FAA" w:rsidRDefault="00302FAA" w:rsidP="00F63094">
            <w:pPr>
              <w:pStyle w:val="NormalUkr"/>
              <w:jc w:val="center"/>
              <w:rPr>
                <w:sz w:val="22"/>
                <w:szCs w:val="22"/>
                <w:lang w:val="uk-UA"/>
              </w:rPr>
            </w:pPr>
          </w:p>
        </w:tc>
      </w:tr>
    </w:tbl>
    <w:p w14:paraId="40C47DEE" w14:textId="77777777" w:rsidR="00302FAA" w:rsidRPr="00302FAA" w:rsidRDefault="00302FAA" w:rsidP="00302FAA">
      <w:pPr>
        <w:pStyle w:val="aa"/>
        <w:numPr>
          <w:ilvl w:val="0"/>
          <w:numId w:val="2"/>
        </w:numPr>
        <w:tabs>
          <w:tab w:val="left" w:pos="993"/>
          <w:tab w:val="left" w:pos="1134"/>
        </w:tabs>
        <w:spacing w:after="0" w:line="240" w:lineRule="auto"/>
        <w:ind w:left="0" w:firstLine="709"/>
        <w:rPr>
          <w:rFonts w:ascii="Times New Roman" w:hAnsi="Times New Roman" w:cs="Times New Roman"/>
          <w:lang w:val="uk-UA"/>
        </w:rPr>
      </w:pPr>
      <w:r w:rsidRPr="00302FAA">
        <w:rPr>
          <w:rFonts w:ascii="Times New Roman" w:hAnsi="Times New Roman" w:cs="Times New Roman"/>
          <w:lang w:val="uk-UA" w:eastAsia="uk-UA"/>
        </w:rPr>
        <w:t>Значення</w:t>
      </w:r>
      <w:r w:rsidRPr="00302FAA">
        <w:rPr>
          <w:rFonts w:ascii="Times New Roman" w:hAnsi="Times New Roman" w:cs="Times New Roman"/>
          <w:lang w:val="uk-UA"/>
        </w:rPr>
        <w:t xml:space="preserve"> економічного еквіваленту реактивної потужності (</w:t>
      </w:r>
      <w:r w:rsidRPr="00302FAA">
        <w:rPr>
          <w:rFonts w:ascii="Times New Roman" w:hAnsi="Times New Roman" w:cs="Times New Roman"/>
          <w:b/>
          <w:lang w:val="uk-UA"/>
        </w:rPr>
        <w:t>ЕЕРП</w:t>
      </w:r>
      <w:r w:rsidRPr="00302FAA">
        <w:rPr>
          <w:rFonts w:ascii="Times New Roman" w:hAnsi="Times New Roman" w:cs="Times New Roman"/>
          <w:lang w:val="uk-UA"/>
        </w:rPr>
        <w:t xml:space="preserve"> (</w:t>
      </w:r>
      <w:r w:rsidRPr="00302FAA">
        <w:rPr>
          <w:rFonts w:ascii="Times New Roman" w:hAnsi="Times New Roman" w:cs="Times New Roman"/>
          <w:b/>
          <w:lang w:val="uk-UA"/>
        </w:rPr>
        <w:t>D</w:t>
      </w:r>
      <w:r w:rsidRPr="00302FAA">
        <w:rPr>
          <w:rFonts w:ascii="Times New Roman" w:hAnsi="Times New Roman" w:cs="Times New Roman"/>
          <w:lang w:val="uk-UA"/>
        </w:rPr>
        <w:t xml:space="preserve">)) для точок обліку </w:t>
      </w:r>
      <w:r w:rsidRPr="00302FAA">
        <w:rPr>
          <w:rFonts w:ascii="Times New Roman" w:hAnsi="Times New Roman" w:cs="Times New Roman"/>
          <w:b/>
          <w:lang w:val="uk-UA"/>
        </w:rPr>
        <w:t>Споживача</w:t>
      </w:r>
      <w:r w:rsidRPr="00302FAA">
        <w:rPr>
          <w:rFonts w:ascii="Times New Roman" w:hAnsi="Times New Roman" w:cs="Times New Roman"/>
          <w:lang w:val="uk-UA"/>
        </w:rPr>
        <w:t xml:space="preserve"> наведені у таблиці 2.</w:t>
      </w:r>
    </w:p>
    <w:p w14:paraId="4D1FEF79" w14:textId="77777777" w:rsidR="00302FAA" w:rsidRPr="00302FAA" w:rsidRDefault="00302FAA" w:rsidP="00302FAA">
      <w:pPr>
        <w:rPr>
          <w:sz w:val="22"/>
          <w:szCs w:val="22"/>
        </w:rPr>
        <w:sectPr w:rsidR="00302FAA" w:rsidRPr="00302FAA" w:rsidSect="00302FAA">
          <w:pgSz w:w="11906" w:h="16838"/>
          <w:pgMar w:top="426" w:right="567" w:bottom="426" w:left="1134" w:header="720" w:footer="720" w:gutter="0"/>
          <w:cols w:space="720"/>
        </w:sectPr>
      </w:pPr>
    </w:p>
    <w:p w14:paraId="5D32D0E5" w14:textId="77777777" w:rsidR="00302FAA" w:rsidRPr="00302FAA" w:rsidRDefault="00302FAA" w:rsidP="00302FAA">
      <w:pPr>
        <w:pStyle w:val="aa"/>
        <w:jc w:val="center"/>
        <w:rPr>
          <w:rFonts w:ascii="Times New Roman" w:hAnsi="Times New Roman" w:cs="Times New Roman"/>
          <w:sz w:val="24"/>
          <w:szCs w:val="28"/>
          <w:lang w:val="uk-UA"/>
        </w:rPr>
      </w:pPr>
      <w:r w:rsidRPr="00302FAA">
        <w:rPr>
          <w:rFonts w:ascii="Times New Roman" w:hAnsi="Times New Roman" w:cs="Times New Roman"/>
          <w:sz w:val="24"/>
          <w:szCs w:val="28"/>
          <w:lang w:val="uk-UA"/>
        </w:rPr>
        <w:lastRenderedPageBreak/>
        <w:t>Перелік  точок вимірювання, за якими виконуються розрахунки за перетікання реактивної електроенергії</w:t>
      </w:r>
    </w:p>
    <w:p w14:paraId="0184B62A" w14:textId="77777777" w:rsidR="00302FAA" w:rsidRPr="00302FAA" w:rsidRDefault="00302FAA" w:rsidP="00302FAA">
      <w:pPr>
        <w:ind w:left="360"/>
        <w:jc w:val="center"/>
        <w:rPr>
          <w:sz w:val="28"/>
          <w:szCs w:val="28"/>
        </w:rPr>
      </w:pPr>
      <w:r w:rsidRPr="00302FAA">
        <w:rPr>
          <w:sz w:val="28"/>
          <w:szCs w:val="28"/>
        </w:rPr>
        <w:t>____________________________________________________________________________________________________</w:t>
      </w:r>
    </w:p>
    <w:p w14:paraId="5B4D1BFC" w14:textId="77777777" w:rsidR="00302FAA" w:rsidRPr="00302FAA" w:rsidRDefault="00302FAA" w:rsidP="00302FAA">
      <w:pPr>
        <w:pStyle w:val="aa"/>
        <w:jc w:val="right"/>
        <w:rPr>
          <w:rFonts w:ascii="Times New Roman" w:hAnsi="Times New Roman" w:cs="Times New Roman"/>
          <w:sz w:val="28"/>
          <w:szCs w:val="28"/>
          <w:lang w:val="uk-UA"/>
        </w:rPr>
      </w:pPr>
      <w:r w:rsidRPr="00302FAA">
        <w:rPr>
          <w:rFonts w:ascii="Times New Roman" w:hAnsi="Times New Roman" w:cs="Times New Roman"/>
          <w:sz w:val="28"/>
          <w:szCs w:val="28"/>
          <w:lang w:val="uk-UA"/>
        </w:rPr>
        <w:t xml:space="preserve">                                                                                                    </w:t>
      </w:r>
      <w:r w:rsidRPr="00302FAA">
        <w:rPr>
          <w:rFonts w:ascii="Times New Roman" w:hAnsi="Times New Roman" w:cs="Times New Roman"/>
          <w:sz w:val="24"/>
          <w:szCs w:val="28"/>
          <w:lang w:val="uk-UA"/>
        </w:rPr>
        <w:t>Таблиця 2 додатку 1</w:t>
      </w:r>
    </w:p>
    <w:tbl>
      <w:tblPr>
        <w:tblpPr w:leftFromText="180" w:rightFromText="180" w:vertAnchor="text" w:horzAnchor="margin" w:tblpX="249" w:tblpY="135"/>
        <w:tblW w:w="15135" w:type="dxa"/>
        <w:tblLayout w:type="fixed"/>
        <w:tblCellMar>
          <w:left w:w="107" w:type="dxa"/>
          <w:right w:w="107" w:type="dxa"/>
        </w:tblCellMar>
        <w:tblLook w:val="04A0" w:firstRow="1" w:lastRow="0" w:firstColumn="1" w:lastColumn="0" w:noHBand="0" w:noVBand="1"/>
      </w:tblPr>
      <w:tblGrid>
        <w:gridCol w:w="675"/>
        <w:gridCol w:w="1986"/>
        <w:gridCol w:w="1701"/>
        <w:gridCol w:w="1984"/>
        <w:gridCol w:w="1276"/>
        <w:gridCol w:w="1276"/>
        <w:gridCol w:w="1134"/>
        <w:gridCol w:w="1134"/>
        <w:gridCol w:w="708"/>
        <w:gridCol w:w="709"/>
        <w:gridCol w:w="851"/>
        <w:gridCol w:w="1701"/>
      </w:tblGrid>
      <w:tr w:rsidR="00302FAA" w:rsidRPr="00302FAA" w14:paraId="06386B49" w14:textId="77777777" w:rsidTr="00F63094">
        <w:trPr>
          <w:cantSplit/>
        </w:trPr>
        <w:tc>
          <w:tcPr>
            <w:tcW w:w="675" w:type="dxa"/>
            <w:tcBorders>
              <w:top w:val="single" w:sz="6" w:space="0" w:color="auto"/>
              <w:left w:val="single" w:sz="6" w:space="0" w:color="auto"/>
              <w:bottom w:val="nil"/>
              <w:right w:val="single" w:sz="6" w:space="0" w:color="auto"/>
            </w:tcBorders>
            <w:vAlign w:val="center"/>
          </w:tcPr>
          <w:p w14:paraId="38376B44" w14:textId="77777777" w:rsidR="00302FAA" w:rsidRPr="00302FAA" w:rsidRDefault="00302FAA" w:rsidP="00F63094">
            <w:pPr>
              <w:jc w:val="center"/>
              <w:rPr>
                <w:sz w:val="16"/>
                <w:szCs w:val="16"/>
              </w:rPr>
            </w:pPr>
          </w:p>
        </w:tc>
        <w:tc>
          <w:tcPr>
            <w:tcW w:w="1986" w:type="dxa"/>
            <w:tcBorders>
              <w:top w:val="single" w:sz="6" w:space="0" w:color="auto"/>
              <w:left w:val="single" w:sz="6" w:space="0" w:color="auto"/>
              <w:bottom w:val="nil"/>
              <w:right w:val="single" w:sz="6" w:space="0" w:color="auto"/>
            </w:tcBorders>
            <w:vAlign w:val="center"/>
          </w:tcPr>
          <w:p w14:paraId="411AD10A" w14:textId="77777777" w:rsidR="00302FAA" w:rsidRPr="00302FAA" w:rsidRDefault="00302FAA" w:rsidP="00F63094">
            <w:pPr>
              <w:jc w:val="center"/>
              <w:rPr>
                <w:sz w:val="16"/>
                <w:szCs w:val="16"/>
              </w:rPr>
            </w:pPr>
          </w:p>
        </w:tc>
        <w:tc>
          <w:tcPr>
            <w:tcW w:w="1701" w:type="dxa"/>
            <w:tcBorders>
              <w:top w:val="single" w:sz="6" w:space="0" w:color="auto"/>
              <w:left w:val="single" w:sz="6" w:space="0" w:color="auto"/>
              <w:bottom w:val="nil"/>
              <w:right w:val="single" w:sz="6" w:space="0" w:color="auto"/>
            </w:tcBorders>
            <w:vAlign w:val="center"/>
          </w:tcPr>
          <w:p w14:paraId="3CD25575" w14:textId="77777777" w:rsidR="00302FAA" w:rsidRPr="00302FAA" w:rsidRDefault="00302FAA" w:rsidP="00F63094">
            <w:pPr>
              <w:jc w:val="center"/>
              <w:rPr>
                <w:sz w:val="16"/>
                <w:szCs w:val="16"/>
              </w:rPr>
            </w:pPr>
          </w:p>
        </w:tc>
        <w:tc>
          <w:tcPr>
            <w:tcW w:w="1984" w:type="dxa"/>
            <w:vMerge w:val="restart"/>
            <w:tcBorders>
              <w:top w:val="single" w:sz="6" w:space="0" w:color="auto"/>
              <w:left w:val="single" w:sz="6" w:space="0" w:color="auto"/>
              <w:bottom w:val="single" w:sz="4" w:space="0" w:color="auto"/>
              <w:right w:val="single" w:sz="6" w:space="0" w:color="auto"/>
            </w:tcBorders>
            <w:vAlign w:val="center"/>
            <w:hideMark/>
          </w:tcPr>
          <w:p w14:paraId="6C2547C3" w14:textId="77777777" w:rsidR="00302FAA" w:rsidRPr="00302FAA" w:rsidRDefault="00302FAA" w:rsidP="00F63094">
            <w:pPr>
              <w:jc w:val="center"/>
            </w:pPr>
            <w:r w:rsidRPr="00302FAA">
              <w:t>Вид приладу обліку</w:t>
            </w:r>
          </w:p>
          <w:p w14:paraId="6D3EF102" w14:textId="77777777" w:rsidR="00302FAA" w:rsidRPr="00302FAA" w:rsidRDefault="00302FAA" w:rsidP="00F63094">
            <w:pPr>
              <w:jc w:val="center"/>
            </w:pPr>
            <w:r w:rsidRPr="00302FAA">
              <w:t>(«А» – споживання</w:t>
            </w:r>
          </w:p>
          <w:p w14:paraId="22B0CC98" w14:textId="77777777" w:rsidR="00302FAA" w:rsidRPr="00302FAA" w:rsidRDefault="00302FAA" w:rsidP="00F63094">
            <w:pPr>
              <w:jc w:val="center"/>
            </w:pPr>
            <w:r w:rsidRPr="00302FAA">
              <w:t>активної е/е</w:t>
            </w:r>
          </w:p>
          <w:p w14:paraId="73A5A83A" w14:textId="77777777" w:rsidR="00302FAA" w:rsidRPr="00302FAA" w:rsidRDefault="00302FAA" w:rsidP="00F63094">
            <w:pPr>
              <w:jc w:val="center"/>
            </w:pPr>
            <w:r w:rsidRPr="00302FAA">
              <w:t>«Р» – споживання</w:t>
            </w:r>
          </w:p>
          <w:p w14:paraId="35339E13" w14:textId="77777777" w:rsidR="00302FAA" w:rsidRPr="00302FAA" w:rsidRDefault="00302FAA" w:rsidP="00F63094">
            <w:pPr>
              <w:jc w:val="center"/>
            </w:pPr>
            <w:r w:rsidRPr="00302FAA">
              <w:t>реактивної е/е</w:t>
            </w:r>
          </w:p>
          <w:p w14:paraId="1844130D" w14:textId="77777777" w:rsidR="00302FAA" w:rsidRPr="00302FAA" w:rsidRDefault="00302FAA" w:rsidP="00F63094">
            <w:pPr>
              <w:jc w:val="center"/>
            </w:pPr>
            <w:r w:rsidRPr="00302FAA">
              <w:t>«Г» – генерація</w:t>
            </w:r>
          </w:p>
          <w:p w14:paraId="069B8C87" w14:textId="77777777" w:rsidR="00302FAA" w:rsidRPr="00302FAA" w:rsidRDefault="00302FAA" w:rsidP="00F63094">
            <w:pPr>
              <w:jc w:val="center"/>
              <w:rPr>
                <w:sz w:val="16"/>
                <w:szCs w:val="16"/>
              </w:rPr>
            </w:pPr>
            <w:r w:rsidRPr="00302FAA">
              <w:t>реактивної е/е)</w:t>
            </w:r>
          </w:p>
        </w:tc>
        <w:tc>
          <w:tcPr>
            <w:tcW w:w="1276" w:type="dxa"/>
            <w:vMerge w:val="restart"/>
            <w:tcBorders>
              <w:top w:val="single" w:sz="6" w:space="0" w:color="auto"/>
              <w:left w:val="single" w:sz="6" w:space="0" w:color="auto"/>
              <w:bottom w:val="single" w:sz="4" w:space="0" w:color="auto"/>
              <w:right w:val="single" w:sz="6" w:space="0" w:color="auto"/>
            </w:tcBorders>
            <w:vAlign w:val="center"/>
            <w:hideMark/>
          </w:tcPr>
          <w:p w14:paraId="186AD05E" w14:textId="77777777" w:rsidR="00302FAA" w:rsidRPr="00302FAA" w:rsidRDefault="00302FAA" w:rsidP="00F63094">
            <w:pPr>
              <w:jc w:val="center"/>
            </w:pPr>
            <w:r w:rsidRPr="00302FAA">
              <w:t>Потужність точки вимірюван-ня (активна),</w:t>
            </w:r>
          </w:p>
          <w:p w14:paraId="54C857E6" w14:textId="77777777" w:rsidR="00302FAA" w:rsidRPr="00302FAA" w:rsidRDefault="00302FAA" w:rsidP="00F63094">
            <w:pPr>
              <w:jc w:val="center"/>
            </w:pPr>
            <w:r w:rsidRPr="00302FAA">
              <w:t>кВт</w:t>
            </w:r>
          </w:p>
        </w:tc>
        <w:tc>
          <w:tcPr>
            <w:tcW w:w="1276" w:type="dxa"/>
            <w:vMerge w:val="restart"/>
            <w:tcBorders>
              <w:top w:val="single" w:sz="6" w:space="0" w:color="auto"/>
              <w:left w:val="single" w:sz="6" w:space="0" w:color="auto"/>
              <w:bottom w:val="single" w:sz="4" w:space="0" w:color="auto"/>
              <w:right w:val="single" w:sz="6" w:space="0" w:color="auto"/>
            </w:tcBorders>
            <w:vAlign w:val="center"/>
            <w:hideMark/>
          </w:tcPr>
          <w:p w14:paraId="24E103C6" w14:textId="77777777" w:rsidR="00302FAA" w:rsidRPr="00302FAA" w:rsidRDefault="00302FAA" w:rsidP="00F63094">
            <w:pPr>
              <w:jc w:val="center"/>
            </w:pPr>
            <w:r w:rsidRPr="00302FAA">
              <w:t>Потужність точки вимірюван-ня (реактивна),</w:t>
            </w:r>
          </w:p>
          <w:p w14:paraId="675A8803" w14:textId="77777777" w:rsidR="00302FAA" w:rsidRPr="00302FAA" w:rsidRDefault="00302FAA" w:rsidP="00F63094">
            <w:pPr>
              <w:jc w:val="center"/>
            </w:pPr>
            <w:r w:rsidRPr="00302FAA">
              <w:t>кВАр</w:t>
            </w:r>
          </w:p>
        </w:tc>
        <w:tc>
          <w:tcPr>
            <w:tcW w:w="4536" w:type="dxa"/>
            <w:gridSpan w:val="5"/>
            <w:tcBorders>
              <w:top w:val="single" w:sz="6" w:space="0" w:color="auto"/>
              <w:left w:val="single" w:sz="6" w:space="0" w:color="auto"/>
              <w:bottom w:val="nil"/>
              <w:right w:val="single" w:sz="6" w:space="0" w:color="auto"/>
            </w:tcBorders>
            <w:vAlign w:val="center"/>
            <w:hideMark/>
          </w:tcPr>
          <w:p w14:paraId="1720C710" w14:textId="77777777" w:rsidR="00302FAA" w:rsidRPr="00302FAA" w:rsidRDefault="00302FAA" w:rsidP="00F63094">
            <w:pPr>
              <w:jc w:val="center"/>
            </w:pPr>
            <w:r w:rsidRPr="00302FAA">
              <w:t>Дані засобів обліку</w:t>
            </w:r>
          </w:p>
        </w:tc>
        <w:tc>
          <w:tcPr>
            <w:tcW w:w="1701" w:type="dxa"/>
            <w:vMerge w:val="restart"/>
            <w:tcBorders>
              <w:top w:val="single" w:sz="6" w:space="0" w:color="auto"/>
              <w:left w:val="single" w:sz="6" w:space="0" w:color="auto"/>
              <w:bottom w:val="single" w:sz="4" w:space="0" w:color="auto"/>
              <w:right w:val="single" w:sz="6" w:space="0" w:color="auto"/>
            </w:tcBorders>
            <w:vAlign w:val="center"/>
            <w:hideMark/>
          </w:tcPr>
          <w:p w14:paraId="5F8180D6" w14:textId="77777777" w:rsidR="00302FAA" w:rsidRPr="00302FAA" w:rsidRDefault="00302FAA" w:rsidP="00F63094">
            <w:pPr>
              <w:jc w:val="center"/>
            </w:pPr>
            <w:r w:rsidRPr="00302FAA">
              <w:t>ЕЕРП (D), кВт/кВАр</w:t>
            </w:r>
          </w:p>
        </w:tc>
      </w:tr>
      <w:tr w:rsidR="00302FAA" w:rsidRPr="00302FAA" w14:paraId="59706A25" w14:textId="77777777" w:rsidTr="00F63094">
        <w:trPr>
          <w:cantSplit/>
          <w:trHeight w:val="230"/>
        </w:trPr>
        <w:tc>
          <w:tcPr>
            <w:tcW w:w="675" w:type="dxa"/>
            <w:vMerge w:val="restart"/>
            <w:tcBorders>
              <w:top w:val="nil"/>
              <w:left w:val="single" w:sz="6" w:space="0" w:color="auto"/>
              <w:bottom w:val="single" w:sz="4" w:space="0" w:color="auto"/>
              <w:right w:val="single" w:sz="6" w:space="0" w:color="auto"/>
            </w:tcBorders>
            <w:vAlign w:val="center"/>
            <w:hideMark/>
          </w:tcPr>
          <w:p w14:paraId="3D788552" w14:textId="77777777" w:rsidR="00302FAA" w:rsidRPr="00302FAA" w:rsidRDefault="00302FAA" w:rsidP="00F63094">
            <w:pPr>
              <w:ind w:left="-142" w:right="-108"/>
              <w:jc w:val="center"/>
            </w:pPr>
            <w:r w:rsidRPr="00302FAA">
              <w:t>№ об’єкта</w:t>
            </w:r>
          </w:p>
          <w:p w14:paraId="539F5E4C" w14:textId="77777777" w:rsidR="00302FAA" w:rsidRPr="00302FAA" w:rsidRDefault="00302FAA" w:rsidP="00F63094">
            <w:pPr>
              <w:ind w:left="-142" w:right="-108"/>
              <w:jc w:val="center"/>
            </w:pPr>
            <w:r w:rsidRPr="00302FAA">
              <w:t>з/п</w:t>
            </w:r>
          </w:p>
        </w:tc>
        <w:tc>
          <w:tcPr>
            <w:tcW w:w="1986" w:type="dxa"/>
            <w:vMerge w:val="restart"/>
            <w:tcBorders>
              <w:top w:val="nil"/>
              <w:left w:val="single" w:sz="6" w:space="0" w:color="auto"/>
              <w:bottom w:val="single" w:sz="4" w:space="0" w:color="auto"/>
              <w:right w:val="single" w:sz="6" w:space="0" w:color="auto"/>
            </w:tcBorders>
            <w:vAlign w:val="center"/>
          </w:tcPr>
          <w:p w14:paraId="23F17CB4" w14:textId="77777777" w:rsidR="00302FAA" w:rsidRPr="00302FAA" w:rsidRDefault="00302FAA" w:rsidP="00F63094">
            <w:pPr>
              <w:jc w:val="center"/>
            </w:pPr>
            <w:r w:rsidRPr="00302FAA">
              <w:t>Точка обліку</w:t>
            </w:r>
          </w:p>
          <w:p w14:paraId="0249B8DF" w14:textId="77777777" w:rsidR="00302FAA" w:rsidRPr="00302FAA" w:rsidRDefault="00302FAA" w:rsidP="00F63094">
            <w:pPr>
              <w:jc w:val="center"/>
            </w:pPr>
            <w:r w:rsidRPr="00302FAA">
              <w:t>(назва, джерело живлення,  EIC-код)</w:t>
            </w:r>
          </w:p>
          <w:p w14:paraId="6145EE52" w14:textId="77777777" w:rsidR="00302FAA" w:rsidRPr="00302FAA" w:rsidRDefault="00302FAA" w:rsidP="00F63094">
            <w:pPr>
              <w:jc w:val="center"/>
            </w:pPr>
          </w:p>
        </w:tc>
        <w:tc>
          <w:tcPr>
            <w:tcW w:w="1701" w:type="dxa"/>
            <w:tcBorders>
              <w:top w:val="nil"/>
              <w:left w:val="single" w:sz="6" w:space="0" w:color="auto"/>
              <w:bottom w:val="nil"/>
              <w:right w:val="single" w:sz="6" w:space="0" w:color="auto"/>
            </w:tcBorders>
            <w:vAlign w:val="center"/>
          </w:tcPr>
          <w:p w14:paraId="52D4992E" w14:textId="77777777" w:rsidR="00302FAA" w:rsidRPr="00302FAA" w:rsidRDefault="00302FAA" w:rsidP="00F63094">
            <w:pPr>
              <w:jc w:val="center"/>
            </w:pPr>
          </w:p>
        </w:tc>
        <w:tc>
          <w:tcPr>
            <w:tcW w:w="1984" w:type="dxa"/>
            <w:vMerge/>
            <w:tcBorders>
              <w:top w:val="single" w:sz="6" w:space="0" w:color="auto"/>
              <w:left w:val="single" w:sz="6" w:space="0" w:color="auto"/>
              <w:bottom w:val="single" w:sz="4" w:space="0" w:color="auto"/>
              <w:right w:val="single" w:sz="6" w:space="0" w:color="auto"/>
            </w:tcBorders>
            <w:vAlign w:val="center"/>
            <w:hideMark/>
          </w:tcPr>
          <w:p w14:paraId="41055EF0" w14:textId="77777777" w:rsidR="00302FAA" w:rsidRPr="00302FAA" w:rsidRDefault="00302FAA" w:rsidP="00F63094">
            <w:pPr>
              <w:rPr>
                <w:sz w:val="16"/>
                <w:szCs w:val="16"/>
              </w:rPr>
            </w:pPr>
          </w:p>
        </w:tc>
        <w:tc>
          <w:tcPr>
            <w:tcW w:w="1276" w:type="dxa"/>
            <w:vMerge/>
            <w:tcBorders>
              <w:top w:val="single" w:sz="6" w:space="0" w:color="auto"/>
              <w:left w:val="single" w:sz="6" w:space="0" w:color="auto"/>
              <w:bottom w:val="single" w:sz="4" w:space="0" w:color="auto"/>
              <w:right w:val="single" w:sz="6" w:space="0" w:color="auto"/>
            </w:tcBorders>
            <w:vAlign w:val="center"/>
            <w:hideMark/>
          </w:tcPr>
          <w:p w14:paraId="0618063E" w14:textId="77777777" w:rsidR="00302FAA" w:rsidRPr="00302FAA" w:rsidRDefault="00302FAA" w:rsidP="00F63094"/>
        </w:tc>
        <w:tc>
          <w:tcPr>
            <w:tcW w:w="1276" w:type="dxa"/>
            <w:vMerge/>
            <w:tcBorders>
              <w:top w:val="single" w:sz="6" w:space="0" w:color="auto"/>
              <w:left w:val="single" w:sz="6" w:space="0" w:color="auto"/>
              <w:bottom w:val="single" w:sz="4" w:space="0" w:color="auto"/>
              <w:right w:val="single" w:sz="6" w:space="0" w:color="auto"/>
            </w:tcBorders>
            <w:vAlign w:val="center"/>
            <w:hideMark/>
          </w:tcPr>
          <w:p w14:paraId="62B41EF6" w14:textId="77777777" w:rsidR="00302FAA" w:rsidRPr="00302FAA" w:rsidRDefault="00302FAA" w:rsidP="00F63094"/>
        </w:tc>
        <w:tc>
          <w:tcPr>
            <w:tcW w:w="1134" w:type="dxa"/>
            <w:vMerge w:val="restart"/>
            <w:tcBorders>
              <w:top w:val="single" w:sz="6" w:space="0" w:color="auto"/>
              <w:left w:val="single" w:sz="6" w:space="0" w:color="auto"/>
              <w:bottom w:val="single" w:sz="4" w:space="0" w:color="auto"/>
              <w:right w:val="single" w:sz="6" w:space="0" w:color="auto"/>
            </w:tcBorders>
            <w:textDirection w:val="btLr"/>
            <w:vAlign w:val="center"/>
            <w:hideMark/>
          </w:tcPr>
          <w:p w14:paraId="3314A42D" w14:textId="77777777" w:rsidR="00302FAA" w:rsidRPr="00302FAA" w:rsidRDefault="00302FAA" w:rsidP="00F63094">
            <w:pPr>
              <w:ind w:left="113" w:right="113"/>
              <w:jc w:val="center"/>
            </w:pPr>
            <w:r w:rsidRPr="00302FAA">
              <w:t>Місце</w:t>
            </w:r>
          </w:p>
          <w:p w14:paraId="39EB1FE6" w14:textId="77777777" w:rsidR="00302FAA" w:rsidRPr="00302FAA" w:rsidRDefault="00302FAA" w:rsidP="00F63094">
            <w:pPr>
              <w:ind w:left="113" w:right="113"/>
              <w:jc w:val="center"/>
            </w:pPr>
            <w:r w:rsidRPr="00302FAA">
              <w:t>встановлення</w:t>
            </w:r>
          </w:p>
          <w:p w14:paraId="0C339453" w14:textId="77777777" w:rsidR="00302FAA" w:rsidRPr="00302FAA" w:rsidRDefault="00302FAA" w:rsidP="00F63094">
            <w:pPr>
              <w:ind w:left="113" w:right="113"/>
              <w:jc w:val="center"/>
            </w:pPr>
            <w:r w:rsidRPr="00302FAA">
              <w:t>засобу обліку</w:t>
            </w:r>
          </w:p>
        </w:tc>
        <w:tc>
          <w:tcPr>
            <w:tcW w:w="1134" w:type="dxa"/>
            <w:vMerge w:val="restart"/>
            <w:tcBorders>
              <w:top w:val="single" w:sz="6" w:space="0" w:color="auto"/>
              <w:left w:val="single" w:sz="6" w:space="0" w:color="auto"/>
              <w:bottom w:val="single" w:sz="4" w:space="0" w:color="auto"/>
              <w:right w:val="single" w:sz="6" w:space="0" w:color="auto"/>
            </w:tcBorders>
            <w:vAlign w:val="center"/>
            <w:hideMark/>
          </w:tcPr>
          <w:p w14:paraId="31CDD87E" w14:textId="77777777" w:rsidR="00302FAA" w:rsidRPr="00302FAA" w:rsidRDefault="00302FAA" w:rsidP="00F63094">
            <w:pPr>
              <w:jc w:val="center"/>
            </w:pPr>
            <w:r w:rsidRPr="00302FAA">
              <w:t>№ приладу</w:t>
            </w:r>
          </w:p>
          <w:p w14:paraId="40F73749" w14:textId="77777777" w:rsidR="00302FAA" w:rsidRPr="00302FAA" w:rsidRDefault="00302FAA" w:rsidP="00F63094">
            <w:pPr>
              <w:jc w:val="center"/>
            </w:pPr>
            <w:r w:rsidRPr="00302FAA">
              <w:t>обліку</w:t>
            </w:r>
          </w:p>
        </w:tc>
        <w:tc>
          <w:tcPr>
            <w:tcW w:w="1417" w:type="dxa"/>
            <w:gridSpan w:val="2"/>
            <w:vMerge w:val="restart"/>
            <w:tcBorders>
              <w:top w:val="single" w:sz="6" w:space="0" w:color="auto"/>
              <w:left w:val="single" w:sz="6" w:space="0" w:color="auto"/>
              <w:bottom w:val="single" w:sz="4" w:space="0" w:color="auto"/>
              <w:right w:val="single" w:sz="4" w:space="0" w:color="auto"/>
            </w:tcBorders>
            <w:vAlign w:val="center"/>
            <w:hideMark/>
          </w:tcPr>
          <w:p w14:paraId="6710B95E" w14:textId="77777777" w:rsidR="00302FAA" w:rsidRPr="00302FAA" w:rsidRDefault="00302FAA" w:rsidP="00F63094">
            <w:pPr>
              <w:jc w:val="center"/>
            </w:pPr>
            <w:r w:rsidRPr="00302FAA">
              <w:t>Дані</w:t>
            </w:r>
          </w:p>
          <w:p w14:paraId="07A440CA" w14:textId="77777777" w:rsidR="00302FAA" w:rsidRPr="00302FAA" w:rsidRDefault="00302FAA" w:rsidP="00F63094">
            <w:pPr>
              <w:ind w:left="-107" w:right="-102"/>
              <w:jc w:val="center"/>
            </w:pPr>
            <w:r w:rsidRPr="00302FAA">
              <w:t>розрахункового коеф.</w:t>
            </w:r>
          </w:p>
        </w:tc>
        <w:tc>
          <w:tcPr>
            <w:tcW w:w="851" w:type="dxa"/>
            <w:vMerge w:val="restart"/>
            <w:tcBorders>
              <w:top w:val="single" w:sz="6" w:space="0" w:color="auto"/>
              <w:left w:val="single" w:sz="4" w:space="0" w:color="auto"/>
              <w:bottom w:val="single" w:sz="4" w:space="0" w:color="auto"/>
              <w:right w:val="single" w:sz="6" w:space="0" w:color="auto"/>
            </w:tcBorders>
            <w:textDirection w:val="btLr"/>
            <w:vAlign w:val="center"/>
            <w:hideMark/>
          </w:tcPr>
          <w:p w14:paraId="43563F9A" w14:textId="77777777" w:rsidR="00302FAA" w:rsidRPr="00302FAA" w:rsidRDefault="00302FAA" w:rsidP="00F63094">
            <w:pPr>
              <w:ind w:left="113" w:right="113"/>
              <w:jc w:val="center"/>
            </w:pPr>
            <w:r w:rsidRPr="00302FAA">
              <w:t>Коефіцієнт  обліку,</w:t>
            </w:r>
          </w:p>
          <w:p w14:paraId="5ED2D5F4" w14:textId="77777777" w:rsidR="00302FAA" w:rsidRPr="00302FAA" w:rsidRDefault="00302FAA" w:rsidP="00F63094">
            <w:pPr>
              <w:ind w:left="113" w:right="113"/>
              <w:jc w:val="center"/>
            </w:pPr>
            <w:r w:rsidRPr="00302FAA">
              <w:t>К</w:t>
            </w:r>
            <w:r w:rsidRPr="00302FAA">
              <w:rPr>
                <w:vertAlign w:val="subscript"/>
              </w:rPr>
              <w:t>о</w:t>
            </w:r>
            <w:r w:rsidRPr="00302FAA">
              <w:t>= К</w:t>
            </w:r>
            <w:r w:rsidRPr="00302FAA">
              <w:rPr>
                <w:vertAlign w:val="subscript"/>
              </w:rPr>
              <w:t>т.с</w:t>
            </w:r>
            <w:r w:rsidRPr="00302FAA">
              <w:t>· К</w:t>
            </w:r>
            <w:r w:rsidRPr="00302FAA">
              <w:rPr>
                <w:vertAlign w:val="subscript"/>
              </w:rPr>
              <w:t>т.н.</w:t>
            </w:r>
          </w:p>
        </w:tc>
        <w:tc>
          <w:tcPr>
            <w:tcW w:w="1701" w:type="dxa"/>
            <w:vMerge/>
            <w:tcBorders>
              <w:top w:val="single" w:sz="6" w:space="0" w:color="auto"/>
              <w:left w:val="single" w:sz="6" w:space="0" w:color="auto"/>
              <w:bottom w:val="single" w:sz="4" w:space="0" w:color="auto"/>
              <w:right w:val="single" w:sz="6" w:space="0" w:color="auto"/>
            </w:tcBorders>
            <w:vAlign w:val="center"/>
            <w:hideMark/>
          </w:tcPr>
          <w:p w14:paraId="5966D7C4" w14:textId="77777777" w:rsidR="00302FAA" w:rsidRPr="00302FAA" w:rsidRDefault="00302FAA" w:rsidP="00F63094"/>
        </w:tc>
      </w:tr>
      <w:tr w:rsidR="00302FAA" w:rsidRPr="00302FAA" w14:paraId="69A02A2A" w14:textId="77777777" w:rsidTr="00F63094">
        <w:trPr>
          <w:cantSplit/>
          <w:trHeight w:val="276"/>
        </w:trPr>
        <w:tc>
          <w:tcPr>
            <w:tcW w:w="675" w:type="dxa"/>
            <w:vMerge/>
            <w:tcBorders>
              <w:top w:val="nil"/>
              <w:left w:val="single" w:sz="6" w:space="0" w:color="auto"/>
              <w:bottom w:val="single" w:sz="4" w:space="0" w:color="auto"/>
              <w:right w:val="single" w:sz="6" w:space="0" w:color="auto"/>
            </w:tcBorders>
            <w:vAlign w:val="center"/>
            <w:hideMark/>
          </w:tcPr>
          <w:p w14:paraId="48A4F584" w14:textId="77777777" w:rsidR="00302FAA" w:rsidRPr="00302FAA" w:rsidRDefault="00302FAA" w:rsidP="00F63094"/>
        </w:tc>
        <w:tc>
          <w:tcPr>
            <w:tcW w:w="1986" w:type="dxa"/>
            <w:vMerge/>
            <w:tcBorders>
              <w:top w:val="nil"/>
              <w:left w:val="single" w:sz="6" w:space="0" w:color="auto"/>
              <w:bottom w:val="single" w:sz="4" w:space="0" w:color="auto"/>
              <w:right w:val="single" w:sz="6" w:space="0" w:color="auto"/>
            </w:tcBorders>
            <w:vAlign w:val="center"/>
            <w:hideMark/>
          </w:tcPr>
          <w:p w14:paraId="7B6BAE41" w14:textId="77777777" w:rsidR="00302FAA" w:rsidRPr="00302FAA" w:rsidRDefault="00302FAA" w:rsidP="00F63094"/>
        </w:tc>
        <w:tc>
          <w:tcPr>
            <w:tcW w:w="1701" w:type="dxa"/>
            <w:tcBorders>
              <w:top w:val="nil"/>
              <w:left w:val="single" w:sz="6" w:space="0" w:color="auto"/>
              <w:bottom w:val="nil"/>
              <w:right w:val="single" w:sz="6" w:space="0" w:color="auto"/>
            </w:tcBorders>
            <w:vAlign w:val="center"/>
            <w:hideMark/>
          </w:tcPr>
          <w:p w14:paraId="6D08E3A1" w14:textId="77777777" w:rsidR="00302FAA" w:rsidRPr="00302FAA" w:rsidRDefault="00302FAA" w:rsidP="00F63094">
            <w:pPr>
              <w:jc w:val="center"/>
            </w:pPr>
            <w:r w:rsidRPr="00302FAA">
              <w:t>Тип точки вимірювання</w:t>
            </w:r>
          </w:p>
          <w:p w14:paraId="0911869C" w14:textId="77777777" w:rsidR="00302FAA" w:rsidRPr="00302FAA" w:rsidRDefault="00302FAA" w:rsidP="00F63094">
            <w:pPr>
              <w:jc w:val="center"/>
            </w:pPr>
            <w:r w:rsidRPr="00302FAA">
              <w:t>(«+» – вхідна,</w:t>
            </w:r>
          </w:p>
          <w:p w14:paraId="0065D08A" w14:textId="77777777" w:rsidR="00302FAA" w:rsidRPr="00302FAA" w:rsidRDefault="00302FAA" w:rsidP="00F63094">
            <w:pPr>
              <w:jc w:val="center"/>
            </w:pPr>
            <w:r w:rsidRPr="00302FAA">
              <w:t>«-» – транзитна)</w:t>
            </w:r>
          </w:p>
        </w:tc>
        <w:tc>
          <w:tcPr>
            <w:tcW w:w="1984" w:type="dxa"/>
            <w:vMerge/>
            <w:tcBorders>
              <w:top w:val="single" w:sz="6" w:space="0" w:color="auto"/>
              <w:left w:val="single" w:sz="6" w:space="0" w:color="auto"/>
              <w:bottom w:val="single" w:sz="4" w:space="0" w:color="auto"/>
              <w:right w:val="single" w:sz="6" w:space="0" w:color="auto"/>
            </w:tcBorders>
            <w:vAlign w:val="center"/>
            <w:hideMark/>
          </w:tcPr>
          <w:p w14:paraId="5CFDE4A5" w14:textId="77777777" w:rsidR="00302FAA" w:rsidRPr="00302FAA" w:rsidRDefault="00302FAA" w:rsidP="00F63094">
            <w:pPr>
              <w:rPr>
                <w:sz w:val="16"/>
                <w:szCs w:val="16"/>
              </w:rPr>
            </w:pPr>
          </w:p>
        </w:tc>
        <w:tc>
          <w:tcPr>
            <w:tcW w:w="1276" w:type="dxa"/>
            <w:vMerge/>
            <w:tcBorders>
              <w:top w:val="single" w:sz="6" w:space="0" w:color="auto"/>
              <w:left w:val="single" w:sz="6" w:space="0" w:color="auto"/>
              <w:bottom w:val="single" w:sz="4" w:space="0" w:color="auto"/>
              <w:right w:val="single" w:sz="6" w:space="0" w:color="auto"/>
            </w:tcBorders>
            <w:vAlign w:val="center"/>
            <w:hideMark/>
          </w:tcPr>
          <w:p w14:paraId="133975B9" w14:textId="77777777" w:rsidR="00302FAA" w:rsidRPr="00302FAA" w:rsidRDefault="00302FAA" w:rsidP="00F63094"/>
        </w:tc>
        <w:tc>
          <w:tcPr>
            <w:tcW w:w="1276" w:type="dxa"/>
            <w:vMerge/>
            <w:tcBorders>
              <w:top w:val="single" w:sz="6" w:space="0" w:color="auto"/>
              <w:left w:val="single" w:sz="6" w:space="0" w:color="auto"/>
              <w:bottom w:val="single" w:sz="4" w:space="0" w:color="auto"/>
              <w:right w:val="single" w:sz="6" w:space="0" w:color="auto"/>
            </w:tcBorders>
            <w:vAlign w:val="center"/>
            <w:hideMark/>
          </w:tcPr>
          <w:p w14:paraId="1E65EBA9" w14:textId="77777777" w:rsidR="00302FAA" w:rsidRPr="00302FAA" w:rsidRDefault="00302FAA" w:rsidP="00F63094"/>
        </w:tc>
        <w:tc>
          <w:tcPr>
            <w:tcW w:w="1134" w:type="dxa"/>
            <w:vMerge/>
            <w:tcBorders>
              <w:top w:val="single" w:sz="6" w:space="0" w:color="auto"/>
              <w:left w:val="single" w:sz="6" w:space="0" w:color="auto"/>
              <w:bottom w:val="single" w:sz="4" w:space="0" w:color="auto"/>
              <w:right w:val="single" w:sz="6" w:space="0" w:color="auto"/>
            </w:tcBorders>
            <w:vAlign w:val="center"/>
            <w:hideMark/>
          </w:tcPr>
          <w:p w14:paraId="470E87BD" w14:textId="77777777" w:rsidR="00302FAA" w:rsidRPr="00302FAA" w:rsidRDefault="00302FAA" w:rsidP="00F63094"/>
        </w:tc>
        <w:tc>
          <w:tcPr>
            <w:tcW w:w="1134" w:type="dxa"/>
            <w:vMerge/>
            <w:tcBorders>
              <w:top w:val="single" w:sz="6" w:space="0" w:color="auto"/>
              <w:left w:val="single" w:sz="6" w:space="0" w:color="auto"/>
              <w:bottom w:val="single" w:sz="4" w:space="0" w:color="auto"/>
              <w:right w:val="single" w:sz="6" w:space="0" w:color="auto"/>
            </w:tcBorders>
            <w:vAlign w:val="center"/>
            <w:hideMark/>
          </w:tcPr>
          <w:p w14:paraId="137A333B" w14:textId="77777777" w:rsidR="00302FAA" w:rsidRPr="00302FAA" w:rsidRDefault="00302FAA" w:rsidP="00F63094"/>
        </w:tc>
        <w:tc>
          <w:tcPr>
            <w:tcW w:w="1417" w:type="dxa"/>
            <w:gridSpan w:val="2"/>
            <w:vMerge/>
            <w:tcBorders>
              <w:top w:val="single" w:sz="6" w:space="0" w:color="auto"/>
              <w:left w:val="single" w:sz="6" w:space="0" w:color="auto"/>
              <w:bottom w:val="single" w:sz="4" w:space="0" w:color="auto"/>
              <w:right w:val="single" w:sz="4" w:space="0" w:color="auto"/>
            </w:tcBorders>
            <w:vAlign w:val="center"/>
            <w:hideMark/>
          </w:tcPr>
          <w:p w14:paraId="520C228B" w14:textId="77777777" w:rsidR="00302FAA" w:rsidRPr="00302FAA" w:rsidRDefault="00302FAA" w:rsidP="00F63094"/>
        </w:tc>
        <w:tc>
          <w:tcPr>
            <w:tcW w:w="851" w:type="dxa"/>
            <w:vMerge/>
            <w:tcBorders>
              <w:top w:val="single" w:sz="6" w:space="0" w:color="auto"/>
              <w:left w:val="single" w:sz="4" w:space="0" w:color="auto"/>
              <w:bottom w:val="single" w:sz="4" w:space="0" w:color="auto"/>
              <w:right w:val="single" w:sz="6" w:space="0" w:color="auto"/>
            </w:tcBorders>
            <w:vAlign w:val="center"/>
            <w:hideMark/>
          </w:tcPr>
          <w:p w14:paraId="36960C9B" w14:textId="77777777" w:rsidR="00302FAA" w:rsidRPr="00302FAA" w:rsidRDefault="00302FAA" w:rsidP="00F63094"/>
        </w:tc>
        <w:tc>
          <w:tcPr>
            <w:tcW w:w="1701" w:type="dxa"/>
            <w:vMerge/>
            <w:tcBorders>
              <w:top w:val="single" w:sz="6" w:space="0" w:color="auto"/>
              <w:left w:val="single" w:sz="6" w:space="0" w:color="auto"/>
              <w:bottom w:val="single" w:sz="4" w:space="0" w:color="auto"/>
              <w:right w:val="single" w:sz="6" w:space="0" w:color="auto"/>
            </w:tcBorders>
            <w:vAlign w:val="center"/>
            <w:hideMark/>
          </w:tcPr>
          <w:p w14:paraId="356E758B" w14:textId="77777777" w:rsidR="00302FAA" w:rsidRPr="00302FAA" w:rsidRDefault="00302FAA" w:rsidP="00F63094"/>
        </w:tc>
      </w:tr>
      <w:tr w:rsidR="00302FAA" w:rsidRPr="00302FAA" w14:paraId="57726CED" w14:textId="77777777" w:rsidTr="00F63094">
        <w:trPr>
          <w:cantSplit/>
          <w:trHeight w:val="577"/>
        </w:trPr>
        <w:tc>
          <w:tcPr>
            <w:tcW w:w="675" w:type="dxa"/>
            <w:vMerge/>
            <w:tcBorders>
              <w:top w:val="nil"/>
              <w:left w:val="single" w:sz="6" w:space="0" w:color="auto"/>
              <w:bottom w:val="single" w:sz="4" w:space="0" w:color="auto"/>
              <w:right w:val="single" w:sz="6" w:space="0" w:color="auto"/>
            </w:tcBorders>
            <w:vAlign w:val="center"/>
            <w:hideMark/>
          </w:tcPr>
          <w:p w14:paraId="407E70D6" w14:textId="77777777" w:rsidR="00302FAA" w:rsidRPr="00302FAA" w:rsidRDefault="00302FAA" w:rsidP="00F63094"/>
        </w:tc>
        <w:tc>
          <w:tcPr>
            <w:tcW w:w="1986" w:type="dxa"/>
            <w:vMerge/>
            <w:tcBorders>
              <w:top w:val="nil"/>
              <w:left w:val="single" w:sz="6" w:space="0" w:color="auto"/>
              <w:bottom w:val="single" w:sz="4" w:space="0" w:color="auto"/>
              <w:right w:val="single" w:sz="6" w:space="0" w:color="auto"/>
            </w:tcBorders>
            <w:vAlign w:val="center"/>
            <w:hideMark/>
          </w:tcPr>
          <w:p w14:paraId="4DBBAAF1" w14:textId="77777777" w:rsidR="00302FAA" w:rsidRPr="00302FAA" w:rsidRDefault="00302FAA" w:rsidP="00F63094"/>
        </w:tc>
        <w:tc>
          <w:tcPr>
            <w:tcW w:w="1701" w:type="dxa"/>
            <w:tcBorders>
              <w:top w:val="nil"/>
              <w:left w:val="single" w:sz="6" w:space="0" w:color="auto"/>
              <w:bottom w:val="single" w:sz="4" w:space="0" w:color="auto"/>
              <w:right w:val="single" w:sz="6" w:space="0" w:color="auto"/>
            </w:tcBorders>
            <w:vAlign w:val="center"/>
          </w:tcPr>
          <w:p w14:paraId="3399BA4A" w14:textId="77777777" w:rsidR="00302FAA" w:rsidRPr="00302FAA" w:rsidRDefault="00302FAA" w:rsidP="00F63094">
            <w:pPr>
              <w:jc w:val="center"/>
            </w:pPr>
          </w:p>
        </w:tc>
        <w:tc>
          <w:tcPr>
            <w:tcW w:w="1984" w:type="dxa"/>
            <w:vMerge/>
            <w:tcBorders>
              <w:top w:val="single" w:sz="6" w:space="0" w:color="auto"/>
              <w:left w:val="single" w:sz="6" w:space="0" w:color="auto"/>
              <w:bottom w:val="single" w:sz="4" w:space="0" w:color="auto"/>
              <w:right w:val="single" w:sz="6" w:space="0" w:color="auto"/>
            </w:tcBorders>
            <w:vAlign w:val="center"/>
            <w:hideMark/>
          </w:tcPr>
          <w:p w14:paraId="2B8C8173" w14:textId="77777777" w:rsidR="00302FAA" w:rsidRPr="00302FAA" w:rsidRDefault="00302FAA" w:rsidP="00F63094">
            <w:pPr>
              <w:rPr>
                <w:sz w:val="16"/>
                <w:szCs w:val="16"/>
              </w:rPr>
            </w:pPr>
          </w:p>
        </w:tc>
        <w:tc>
          <w:tcPr>
            <w:tcW w:w="1276" w:type="dxa"/>
            <w:vMerge/>
            <w:tcBorders>
              <w:top w:val="single" w:sz="6" w:space="0" w:color="auto"/>
              <w:left w:val="single" w:sz="6" w:space="0" w:color="auto"/>
              <w:bottom w:val="single" w:sz="4" w:space="0" w:color="auto"/>
              <w:right w:val="single" w:sz="6" w:space="0" w:color="auto"/>
            </w:tcBorders>
            <w:vAlign w:val="center"/>
            <w:hideMark/>
          </w:tcPr>
          <w:p w14:paraId="484EE714" w14:textId="77777777" w:rsidR="00302FAA" w:rsidRPr="00302FAA" w:rsidRDefault="00302FAA" w:rsidP="00F63094"/>
        </w:tc>
        <w:tc>
          <w:tcPr>
            <w:tcW w:w="1276" w:type="dxa"/>
            <w:vMerge/>
            <w:tcBorders>
              <w:top w:val="single" w:sz="6" w:space="0" w:color="auto"/>
              <w:left w:val="single" w:sz="6" w:space="0" w:color="auto"/>
              <w:bottom w:val="single" w:sz="4" w:space="0" w:color="auto"/>
              <w:right w:val="single" w:sz="6" w:space="0" w:color="auto"/>
            </w:tcBorders>
            <w:vAlign w:val="center"/>
            <w:hideMark/>
          </w:tcPr>
          <w:p w14:paraId="1603BCFD" w14:textId="77777777" w:rsidR="00302FAA" w:rsidRPr="00302FAA" w:rsidRDefault="00302FAA" w:rsidP="00F63094"/>
        </w:tc>
        <w:tc>
          <w:tcPr>
            <w:tcW w:w="1134" w:type="dxa"/>
            <w:vMerge/>
            <w:tcBorders>
              <w:top w:val="single" w:sz="6" w:space="0" w:color="auto"/>
              <w:left w:val="single" w:sz="6" w:space="0" w:color="auto"/>
              <w:bottom w:val="single" w:sz="4" w:space="0" w:color="auto"/>
              <w:right w:val="single" w:sz="6" w:space="0" w:color="auto"/>
            </w:tcBorders>
            <w:vAlign w:val="center"/>
            <w:hideMark/>
          </w:tcPr>
          <w:p w14:paraId="2875FDC5" w14:textId="77777777" w:rsidR="00302FAA" w:rsidRPr="00302FAA" w:rsidRDefault="00302FAA" w:rsidP="00F63094"/>
        </w:tc>
        <w:tc>
          <w:tcPr>
            <w:tcW w:w="1134" w:type="dxa"/>
            <w:vMerge/>
            <w:tcBorders>
              <w:top w:val="single" w:sz="6" w:space="0" w:color="auto"/>
              <w:left w:val="single" w:sz="6" w:space="0" w:color="auto"/>
              <w:bottom w:val="single" w:sz="4" w:space="0" w:color="auto"/>
              <w:right w:val="single" w:sz="6" w:space="0" w:color="auto"/>
            </w:tcBorders>
            <w:vAlign w:val="center"/>
            <w:hideMark/>
          </w:tcPr>
          <w:p w14:paraId="51952976" w14:textId="77777777" w:rsidR="00302FAA" w:rsidRPr="00302FAA" w:rsidRDefault="00302FAA" w:rsidP="00F63094"/>
        </w:tc>
        <w:tc>
          <w:tcPr>
            <w:tcW w:w="708" w:type="dxa"/>
            <w:tcBorders>
              <w:top w:val="single" w:sz="4" w:space="0" w:color="auto"/>
              <w:left w:val="single" w:sz="6" w:space="0" w:color="auto"/>
              <w:bottom w:val="single" w:sz="4" w:space="0" w:color="auto"/>
              <w:right w:val="single" w:sz="4" w:space="0" w:color="auto"/>
            </w:tcBorders>
            <w:vAlign w:val="center"/>
            <w:hideMark/>
          </w:tcPr>
          <w:p w14:paraId="626464DD" w14:textId="77777777" w:rsidR="00302FAA" w:rsidRPr="00302FAA" w:rsidRDefault="00302FAA" w:rsidP="00F63094">
            <w:pPr>
              <w:jc w:val="center"/>
              <w:rPr>
                <w:vertAlign w:val="subscript"/>
              </w:rPr>
            </w:pPr>
            <w:r w:rsidRPr="00302FAA">
              <w:t>К</w:t>
            </w:r>
            <w:r w:rsidRPr="00302FAA">
              <w:rPr>
                <w:vertAlign w:val="subscript"/>
              </w:rPr>
              <w:t>т.с.</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7E59B0" w14:textId="77777777" w:rsidR="00302FAA" w:rsidRPr="00302FAA" w:rsidRDefault="00302FAA" w:rsidP="00F63094">
            <w:pPr>
              <w:jc w:val="center"/>
              <w:rPr>
                <w:vertAlign w:val="subscript"/>
              </w:rPr>
            </w:pPr>
            <w:r w:rsidRPr="00302FAA">
              <w:t>К</w:t>
            </w:r>
            <w:r w:rsidRPr="00302FAA">
              <w:rPr>
                <w:vertAlign w:val="subscript"/>
              </w:rPr>
              <w:t>т.н.</w:t>
            </w:r>
          </w:p>
        </w:tc>
        <w:tc>
          <w:tcPr>
            <w:tcW w:w="851" w:type="dxa"/>
            <w:vMerge/>
            <w:tcBorders>
              <w:top w:val="single" w:sz="6" w:space="0" w:color="auto"/>
              <w:left w:val="single" w:sz="4" w:space="0" w:color="auto"/>
              <w:bottom w:val="single" w:sz="4" w:space="0" w:color="auto"/>
              <w:right w:val="single" w:sz="6" w:space="0" w:color="auto"/>
            </w:tcBorders>
            <w:vAlign w:val="center"/>
            <w:hideMark/>
          </w:tcPr>
          <w:p w14:paraId="4A4381E3" w14:textId="77777777" w:rsidR="00302FAA" w:rsidRPr="00302FAA" w:rsidRDefault="00302FAA" w:rsidP="00F63094"/>
        </w:tc>
        <w:tc>
          <w:tcPr>
            <w:tcW w:w="1701" w:type="dxa"/>
            <w:vMerge/>
            <w:tcBorders>
              <w:top w:val="single" w:sz="6" w:space="0" w:color="auto"/>
              <w:left w:val="single" w:sz="6" w:space="0" w:color="auto"/>
              <w:bottom w:val="single" w:sz="4" w:space="0" w:color="auto"/>
              <w:right w:val="single" w:sz="6" w:space="0" w:color="auto"/>
            </w:tcBorders>
            <w:vAlign w:val="center"/>
            <w:hideMark/>
          </w:tcPr>
          <w:p w14:paraId="1ADAD036" w14:textId="77777777" w:rsidR="00302FAA" w:rsidRPr="00302FAA" w:rsidRDefault="00302FAA" w:rsidP="00F63094"/>
        </w:tc>
      </w:tr>
      <w:tr w:rsidR="00302FAA" w:rsidRPr="00302FAA" w14:paraId="2345ADF5"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5BC99A9C"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603D3CB2"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84E5354"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FDF8F1C"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E821DF5"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0C4125B"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D00D212"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387F268"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316B3428"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8BCBB18"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B627C61"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C4A8E67" w14:textId="77777777" w:rsidR="00302FAA" w:rsidRPr="00302FAA" w:rsidRDefault="00302FAA" w:rsidP="00F63094">
            <w:pPr>
              <w:jc w:val="center"/>
            </w:pPr>
          </w:p>
        </w:tc>
      </w:tr>
      <w:tr w:rsidR="00302FAA" w:rsidRPr="00302FAA" w14:paraId="1CB31053"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432F4DBF"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08C665A4"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E360278"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390990C8"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F0424AB"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CFF9010"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346646C"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E8735F7"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742DF714"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26CBCDE"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0965B34"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335A976" w14:textId="77777777" w:rsidR="00302FAA" w:rsidRPr="00302FAA" w:rsidRDefault="00302FAA" w:rsidP="00F63094">
            <w:pPr>
              <w:jc w:val="center"/>
            </w:pPr>
          </w:p>
        </w:tc>
      </w:tr>
      <w:tr w:rsidR="00302FAA" w:rsidRPr="00302FAA" w14:paraId="1C58A50F"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1C860EAE"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5DEDEA79"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B4905D1"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0B70DEF2"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425B05A"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4EB1648"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9C29ABA"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9B6B1DA"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70D1E1B1"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ECC39EA"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BD68E2A"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118B807" w14:textId="77777777" w:rsidR="00302FAA" w:rsidRPr="00302FAA" w:rsidRDefault="00302FAA" w:rsidP="00F63094">
            <w:pPr>
              <w:jc w:val="center"/>
            </w:pPr>
          </w:p>
        </w:tc>
      </w:tr>
      <w:tr w:rsidR="00302FAA" w:rsidRPr="00302FAA" w14:paraId="7E232EFC"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0FC0F2FD"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783692C6"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0A99EFA"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6644D022"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8F19718"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73E5F63"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EDE59EA"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32C5701"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2712718B"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99AB379"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EE3D17F"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4E8B2E0" w14:textId="77777777" w:rsidR="00302FAA" w:rsidRPr="00302FAA" w:rsidRDefault="00302FAA" w:rsidP="00F63094">
            <w:pPr>
              <w:jc w:val="center"/>
            </w:pPr>
          </w:p>
        </w:tc>
      </w:tr>
      <w:tr w:rsidR="00302FAA" w:rsidRPr="00302FAA" w14:paraId="6C568333"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26CE842B"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5BB11A98"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456232B"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678FFC50"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9CF8525"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933AE7D"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EB9C747"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81ECEC7"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70EF75EB"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D8B991B"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F7D6777"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8F72515" w14:textId="77777777" w:rsidR="00302FAA" w:rsidRPr="00302FAA" w:rsidRDefault="00302FAA" w:rsidP="00F63094">
            <w:pPr>
              <w:jc w:val="center"/>
            </w:pPr>
          </w:p>
        </w:tc>
      </w:tr>
      <w:tr w:rsidR="00302FAA" w:rsidRPr="00302FAA" w14:paraId="2B0A717F"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4DF41CEF"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2906DBC3"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72980A4"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E38BAEA"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1678AB5"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C412A94"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B0B4E07"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BBD2959"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52E82E1F"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03E3F98"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F1A6603"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2C858FC" w14:textId="77777777" w:rsidR="00302FAA" w:rsidRPr="00302FAA" w:rsidRDefault="00302FAA" w:rsidP="00F63094">
            <w:pPr>
              <w:jc w:val="center"/>
            </w:pPr>
          </w:p>
        </w:tc>
      </w:tr>
      <w:tr w:rsidR="00302FAA" w:rsidRPr="00302FAA" w14:paraId="0D7F8DB1"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4AB0E695"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7F8ACCF9"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AE66D6A"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45001FD9"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0D2A558"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C1DEED2"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35FBD90"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AF81DE5"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2B9FB934"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990BFA8"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115599D"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B1B9DC0" w14:textId="77777777" w:rsidR="00302FAA" w:rsidRPr="00302FAA" w:rsidRDefault="00302FAA" w:rsidP="00F63094">
            <w:pPr>
              <w:jc w:val="center"/>
            </w:pPr>
          </w:p>
        </w:tc>
      </w:tr>
      <w:tr w:rsidR="00302FAA" w:rsidRPr="00302FAA" w14:paraId="348E5722"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716B88F4"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4571E7AF"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DD205E8"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3D396D3F"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F20ED2A"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D3757F3"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F35CA24"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D9877C7"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0D38100C"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ACC4E7D"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AEBD8BE"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4E6C7DD" w14:textId="77777777" w:rsidR="00302FAA" w:rsidRPr="00302FAA" w:rsidRDefault="00302FAA" w:rsidP="00F63094">
            <w:pPr>
              <w:jc w:val="center"/>
            </w:pPr>
          </w:p>
        </w:tc>
      </w:tr>
      <w:tr w:rsidR="00302FAA" w:rsidRPr="00302FAA" w14:paraId="279D32C1"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53B171C4"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596651CE"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55D315D"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233B9B59"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0C361A6"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285FF9D"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9ABE981"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329A792"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100E5E3D"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242079B"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A2A76B1"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A180C51" w14:textId="77777777" w:rsidR="00302FAA" w:rsidRPr="00302FAA" w:rsidRDefault="00302FAA" w:rsidP="00F63094">
            <w:pPr>
              <w:jc w:val="center"/>
            </w:pPr>
          </w:p>
        </w:tc>
      </w:tr>
      <w:tr w:rsidR="00302FAA" w:rsidRPr="00302FAA" w14:paraId="320F7FC7"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54B0D9D9"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1FA23B77"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DD011B5"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22441F8D"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A7B330D"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362307F"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8EB4981"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56FE41A"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608EBE97"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F329E84"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3F80ADE"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DC5A31D" w14:textId="77777777" w:rsidR="00302FAA" w:rsidRPr="00302FAA" w:rsidRDefault="00302FAA" w:rsidP="00F63094">
            <w:pPr>
              <w:jc w:val="center"/>
            </w:pPr>
          </w:p>
        </w:tc>
      </w:tr>
      <w:tr w:rsidR="00302FAA" w:rsidRPr="00302FAA" w14:paraId="2C2FD218"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17A5D2E2"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4F97D68E"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F0EF71B"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4C2A8167"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5B327E9"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50EC0CE"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2076A49"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1856F5A"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170D9ADA"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FFA57C9"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206BBDF"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7622B9D" w14:textId="77777777" w:rsidR="00302FAA" w:rsidRPr="00302FAA" w:rsidRDefault="00302FAA" w:rsidP="00F63094">
            <w:pPr>
              <w:jc w:val="center"/>
            </w:pPr>
          </w:p>
        </w:tc>
      </w:tr>
      <w:tr w:rsidR="00302FAA" w:rsidRPr="00302FAA" w14:paraId="7F75C8A0"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419BB511"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0D7E188F"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980CF16"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1D954E1E"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3E2A78C"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94266C0"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36C92C3"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74739D4"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72823E92"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9A76EF6"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7589A06"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D19BD09" w14:textId="77777777" w:rsidR="00302FAA" w:rsidRPr="00302FAA" w:rsidRDefault="00302FAA" w:rsidP="00F63094">
            <w:pPr>
              <w:jc w:val="center"/>
            </w:pPr>
          </w:p>
        </w:tc>
      </w:tr>
      <w:tr w:rsidR="00302FAA" w:rsidRPr="00302FAA" w14:paraId="69BF45C7"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649E9177"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323F7F70"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908B32B"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6DCE5D66"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0E1F7A9"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7E6CD90"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C68C583"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A6DEEE9"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56731C96"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91C8C53"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73FF9DB"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C613F1E" w14:textId="77777777" w:rsidR="00302FAA" w:rsidRPr="00302FAA" w:rsidRDefault="00302FAA" w:rsidP="00F63094">
            <w:pPr>
              <w:jc w:val="center"/>
            </w:pPr>
          </w:p>
        </w:tc>
      </w:tr>
      <w:tr w:rsidR="00302FAA" w:rsidRPr="00302FAA" w14:paraId="3148B443"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69E4C213"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07F64A7E"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E94735B"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701A2AA5"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6E2EBCF"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7D4562"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2DB8AA1"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B622E02"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308BF5BE"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45F4CF9"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718A2DB"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72C8073" w14:textId="77777777" w:rsidR="00302FAA" w:rsidRPr="00302FAA" w:rsidRDefault="00302FAA" w:rsidP="00F63094">
            <w:pPr>
              <w:jc w:val="center"/>
            </w:pPr>
          </w:p>
        </w:tc>
      </w:tr>
      <w:tr w:rsidR="00302FAA" w:rsidRPr="00302FAA" w14:paraId="457BE7AB" w14:textId="77777777"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14:paraId="4D384B2D"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03A8D937"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FA1BA9D"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7A811C9B"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6336503"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CB703EC"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41E5AC9"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B8DB9FF"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77253178"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8E7AD85"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1AF8BAEF"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32820B7" w14:textId="77777777" w:rsidR="00302FAA" w:rsidRPr="00302FAA" w:rsidRDefault="00302FAA" w:rsidP="00F63094">
            <w:pPr>
              <w:jc w:val="center"/>
            </w:pPr>
          </w:p>
        </w:tc>
      </w:tr>
      <w:tr w:rsidR="00302FAA" w:rsidRPr="00302FAA" w14:paraId="0855C352" w14:textId="77777777" w:rsidTr="00F63094">
        <w:trPr>
          <w:trHeight w:val="274"/>
        </w:trPr>
        <w:tc>
          <w:tcPr>
            <w:tcW w:w="675" w:type="dxa"/>
            <w:tcBorders>
              <w:top w:val="nil"/>
              <w:left w:val="single" w:sz="4" w:space="0" w:color="auto"/>
              <w:bottom w:val="single" w:sz="4" w:space="0" w:color="auto"/>
              <w:right w:val="single" w:sz="4" w:space="0" w:color="auto"/>
            </w:tcBorders>
            <w:vAlign w:val="center"/>
          </w:tcPr>
          <w:p w14:paraId="3D736722" w14:textId="77777777" w:rsidR="00302FAA" w:rsidRPr="00302FAA" w:rsidRDefault="00302FAA" w:rsidP="00F63094">
            <w:pPr>
              <w:jc w:val="center"/>
            </w:pPr>
          </w:p>
        </w:tc>
        <w:tc>
          <w:tcPr>
            <w:tcW w:w="1986" w:type="dxa"/>
            <w:tcBorders>
              <w:top w:val="nil"/>
              <w:left w:val="single" w:sz="4" w:space="0" w:color="auto"/>
              <w:bottom w:val="single" w:sz="4" w:space="0" w:color="auto"/>
              <w:right w:val="single" w:sz="4" w:space="0" w:color="auto"/>
            </w:tcBorders>
            <w:vAlign w:val="center"/>
          </w:tcPr>
          <w:p w14:paraId="0F485F4B" w14:textId="77777777" w:rsidR="00302FAA" w:rsidRPr="00302FAA" w:rsidRDefault="00302FAA" w:rsidP="00F63094">
            <w:pPr>
              <w:jc w:val="center"/>
            </w:pPr>
          </w:p>
        </w:tc>
        <w:tc>
          <w:tcPr>
            <w:tcW w:w="1701" w:type="dxa"/>
            <w:tcBorders>
              <w:top w:val="nil"/>
              <w:left w:val="single" w:sz="4" w:space="0" w:color="auto"/>
              <w:bottom w:val="single" w:sz="4" w:space="0" w:color="auto"/>
              <w:right w:val="single" w:sz="4" w:space="0" w:color="auto"/>
            </w:tcBorders>
            <w:vAlign w:val="center"/>
          </w:tcPr>
          <w:p w14:paraId="667C6ED9"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4EB57A49"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3211B3D"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81EA909"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B4788BF"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255F65B"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16D8DB46"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860DA95"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6AE4AE9"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77CC31A" w14:textId="77777777" w:rsidR="00302FAA" w:rsidRPr="00302FAA" w:rsidRDefault="00302FAA" w:rsidP="00F63094">
            <w:pPr>
              <w:jc w:val="center"/>
            </w:pPr>
          </w:p>
        </w:tc>
      </w:tr>
      <w:tr w:rsidR="00302FAA" w:rsidRPr="00302FAA" w14:paraId="06C0ED5F" w14:textId="77777777" w:rsidTr="00F63094">
        <w:trPr>
          <w:trHeight w:val="274"/>
        </w:trPr>
        <w:tc>
          <w:tcPr>
            <w:tcW w:w="675" w:type="dxa"/>
            <w:tcBorders>
              <w:top w:val="single" w:sz="4" w:space="0" w:color="auto"/>
              <w:left w:val="single" w:sz="4" w:space="0" w:color="auto"/>
              <w:bottom w:val="single" w:sz="4" w:space="0" w:color="auto"/>
              <w:right w:val="single" w:sz="4" w:space="0" w:color="auto"/>
            </w:tcBorders>
            <w:vAlign w:val="center"/>
          </w:tcPr>
          <w:p w14:paraId="5D32D277"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01C1097C"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5957CE3"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32E4FC11"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5A6DC5D"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D609A80"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E13FB9D"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FA88B15"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1FEC5E53"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9EB6ABF"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76AFDFF"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E9F0CF6" w14:textId="77777777" w:rsidR="00302FAA" w:rsidRPr="00302FAA" w:rsidRDefault="00302FAA" w:rsidP="00F63094">
            <w:pPr>
              <w:jc w:val="center"/>
            </w:pPr>
          </w:p>
        </w:tc>
      </w:tr>
      <w:tr w:rsidR="00302FAA" w:rsidRPr="00302FAA" w14:paraId="7F8B053B" w14:textId="77777777" w:rsidTr="00F63094">
        <w:trPr>
          <w:trHeight w:val="274"/>
        </w:trPr>
        <w:tc>
          <w:tcPr>
            <w:tcW w:w="675" w:type="dxa"/>
            <w:tcBorders>
              <w:top w:val="single" w:sz="4" w:space="0" w:color="auto"/>
              <w:left w:val="single" w:sz="4" w:space="0" w:color="auto"/>
              <w:bottom w:val="single" w:sz="4" w:space="0" w:color="auto"/>
              <w:right w:val="single" w:sz="4" w:space="0" w:color="auto"/>
            </w:tcBorders>
            <w:vAlign w:val="center"/>
          </w:tcPr>
          <w:p w14:paraId="325F0B3D" w14:textId="77777777" w:rsidR="00302FAA" w:rsidRPr="00302FAA" w:rsidRDefault="00302FAA" w:rsidP="00F63094">
            <w:pPr>
              <w:jc w:val="center"/>
            </w:pPr>
          </w:p>
        </w:tc>
        <w:tc>
          <w:tcPr>
            <w:tcW w:w="1986" w:type="dxa"/>
            <w:tcBorders>
              <w:top w:val="single" w:sz="4" w:space="0" w:color="auto"/>
              <w:left w:val="single" w:sz="4" w:space="0" w:color="auto"/>
              <w:bottom w:val="single" w:sz="4" w:space="0" w:color="auto"/>
              <w:right w:val="single" w:sz="4" w:space="0" w:color="auto"/>
            </w:tcBorders>
            <w:vAlign w:val="center"/>
          </w:tcPr>
          <w:p w14:paraId="033EDFB5"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E18CD3E" w14:textId="77777777" w:rsidR="00302FAA" w:rsidRPr="00302FAA" w:rsidRDefault="00302FAA" w:rsidP="00F63094">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388676A1"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981C453" w14:textId="77777777" w:rsidR="00302FAA" w:rsidRPr="00302FAA" w:rsidRDefault="00302FAA" w:rsidP="00F630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25562B8"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0B8FA05" w14:textId="77777777" w:rsidR="00302FAA" w:rsidRPr="00302FAA" w:rsidRDefault="00302FAA" w:rsidP="00F6309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35C6F1B" w14:textId="77777777" w:rsidR="00302FAA" w:rsidRPr="00302FAA" w:rsidRDefault="00302FAA" w:rsidP="00F6309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5C1F17C1" w14:textId="77777777" w:rsidR="00302FAA" w:rsidRPr="00302FAA" w:rsidRDefault="00302FAA" w:rsidP="00F630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FDF22C0"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1E44FF36" w14:textId="77777777" w:rsidR="00302FAA" w:rsidRPr="00302FAA" w:rsidRDefault="00302FAA" w:rsidP="00F630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7FF7DD4" w14:textId="77777777" w:rsidR="00302FAA" w:rsidRPr="00302FAA" w:rsidRDefault="00302FAA" w:rsidP="00F63094">
            <w:pPr>
              <w:jc w:val="center"/>
            </w:pPr>
          </w:p>
        </w:tc>
      </w:tr>
      <w:tr w:rsidR="00302FAA" w:rsidRPr="00302FAA" w14:paraId="0290B774" w14:textId="77777777" w:rsidTr="00F63094">
        <w:trPr>
          <w:trHeight w:val="274"/>
        </w:trPr>
        <w:tc>
          <w:tcPr>
            <w:tcW w:w="675" w:type="dxa"/>
            <w:tcBorders>
              <w:top w:val="single" w:sz="4" w:space="0" w:color="auto"/>
              <w:left w:val="single" w:sz="4" w:space="0" w:color="auto"/>
              <w:bottom w:val="single" w:sz="4" w:space="0" w:color="auto"/>
              <w:right w:val="nil"/>
            </w:tcBorders>
            <w:vAlign w:val="center"/>
          </w:tcPr>
          <w:p w14:paraId="135492C3" w14:textId="77777777" w:rsidR="00302FAA" w:rsidRPr="00302FAA" w:rsidRDefault="00302FAA" w:rsidP="00F63094">
            <w:pPr>
              <w:jc w:val="center"/>
            </w:pPr>
          </w:p>
        </w:tc>
        <w:tc>
          <w:tcPr>
            <w:tcW w:w="1986" w:type="dxa"/>
            <w:tcBorders>
              <w:top w:val="single" w:sz="4" w:space="0" w:color="auto"/>
              <w:left w:val="nil"/>
              <w:bottom w:val="single" w:sz="4" w:space="0" w:color="auto"/>
              <w:right w:val="nil"/>
            </w:tcBorders>
            <w:vAlign w:val="center"/>
          </w:tcPr>
          <w:p w14:paraId="2E8EECBA" w14:textId="77777777" w:rsidR="00302FAA" w:rsidRPr="00302FAA" w:rsidRDefault="00302FAA" w:rsidP="00F63094">
            <w:pPr>
              <w:jc w:val="center"/>
            </w:pPr>
          </w:p>
        </w:tc>
        <w:tc>
          <w:tcPr>
            <w:tcW w:w="1701" w:type="dxa"/>
            <w:tcBorders>
              <w:top w:val="single" w:sz="4" w:space="0" w:color="auto"/>
              <w:left w:val="nil"/>
              <w:bottom w:val="single" w:sz="4" w:space="0" w:color="auto"/>
              <w:right w:val="nil"/>
            </w:tcBorders>
            <w:vAlign w:val="center"/>
          </w:tcPr>
          <w:p w14:paraId="3C1C63A7" w14:textId="77777777" w:rsidR="00302FAA" w:rsidRPr="00302FAA" w:rsidRDefault="00302FAA" w:rsidP="00F63094">
            <w:pPr>
              <w:jc w:val="center"/>
            </w:pPr>
          </w:p>
        </w:tc>
        <w:tc>
          <w:tcPr>
            <w:tcW w:w="1984" w:type="dxa"/>
            <w:tcBorders>
              <w:top w:val="single" w:sz="4" w:space="0" w:color="auto"/>
              <w:left w:val="nil"/>
              <w:bottom w:val="single" w:sz="4" w:space="0" w:color="auto"/>
              <w:right w:val="nil"/>
            </w:tcBorders>
            <w:vAlign w:val="center"/>
          </w:tcPr>
          <w:p w14:paraId="2827CD78" w14:textId="77777777" w:rsidR="00302FAA" w:rsidRPr="00302FAA" w:rsidRDefault="00302FAA" w:rsidP="00F63094">
            <w:pPr>
              <w:jc w:val="center"/>
            </w:pPr>
          </w:p>
        </w:tc>
        <w:tc>
          <w:tcPr>
            <w:tcW w:w="1276" w:type="dxa"/>
            <w:tcBorders>
              <w:top w:val="single" w:sz="4" w:space="0" w:color="auto"/>
              <w:left w:val="nil"/>
              <w:bottom w:val="single" w:sz="4" w:space="0" w:color="auto"/>
              <w:right w:val="nil"/>
            </w:tcBorders>
            <w:vAlign w:val="center"/>
          </w:tcPr>
          <w:p w14:paraId="1A02393B" w14:textId="77777777" w:rsidR="00302FAA" w:rsidRPr="00302FAA" w:rsidRDefault="00302FAA" w:rsidP="00F63094">
            <w:pPr>
              <w:jc w:val="center"/>
            </w:pPr>
          </w:p>
        </w:tc>
        <w:tc>
          <w:tcPr>
            <w:tcW w:w="1276" w:type="dxa"/>
            <w:tcBorders>
              <w:top w:val="single" w:sz="4" w:space="0" w:color="auto"/>
              <w:left w:val="nil"/>
              <w:bottom w:val="single" w:sz="4" w:space="0" w:color="auto"/>
              <w:right w:val="nil"/>
            </w:tcBorders>
            <w:vAlign w:val="center"/>
          </w:tcPr>
          <w:p w14:paraId="625A4E98" w14:textId="77777777" w:rsidR="00302FAA" w:rsidRPr="00302FAA" w:rsidRDefault="00302FAA" w:rsidP="00F63094">
            <w:pPr>
              <w:jc w:val="center"/>
            </w:pPr>
          </w:p>
        </w:tc>
        <w:tc>
          <w:tcPr>
            <w:tcW w:w="1134" w:type="dxa"/>
            <w:tcBorders>
              <w:top w:val="single" w:sz="4" w:space="0" w:color="auto"/>
              <w:left w:val="nil"/>
              <w:bottom w:val="single" w:sz="4" w:space="0" w:color="auto"/>
              <w:right w:val="nil"/>
            </w:tcBorders>
            <w:vAlign w:val="center"/>
          </w:tcPr>
          <w:p w14:paraId="3D8605F8" w14:textId="77777777" w:rsidR="00302FAA" w:rsidRPr="00302FAA" w:rsidRDefault="00302FAA" w:rsidP="00F63094">
            <w:pPr>
              <w:jc w:val="center"/>
            </w:pPr>
          </w:p>
        </w:tc>
        <w:tc>
          <w:tcPr>
            <w:tcW w:w="1134" w:type="dxa"/>
            <w:tcBorders>
              <w:top w:val="single" w:sz="4" w:space="0" w:color="auto"/>
              <w:left w:val="nil"/>
              <w:bottom w:val="single" w:sz="4" w:space="0" w:color="auto"/>
              <w:right w:val="nil"/>
            </w:tcBorders>
            <w:vAlign w:val="center"/>
          </w:tcPr>
          <w:p w14:paraId="599FD262" w14:textId="77777777" w:rsidR="00302FAA" w:rsidRPr="00302FAA" w:rsidRDefault="00302FAA" w:rsidP="00F63094">
            <w:pPr>
              <w:jc w:val="center"/>
            </w:pPr>
          </w:p>
        </w:tc>
        <w:tc>
          <w:tcPr>
            <w:tcW w:w="708" w:type="dxa"/>
            <w:tcBorders>
              <w:top w:val="single" w:sz="4" w:space="0" w:color="auto"/>
              <w:left w:val="nil"/>
              <w:bottom w:val="single" w:sz="4" w:space="0" w:color="auto"/>
              <w:right w:val="nil"/>
            </w:tcBorders>
            <w:vAlign w:val="center"/>
          </w:tcPr>
          <w:p w14:paraId="6356EAE4" w14:textId="77777777" w:rsidR="00302FAA" w:rsidRPr="00302FAA" w:rsidRDefault="00302FAA" w:rsidP="00F63094">
            <w:pPr>
              <w:jc w:val="center"/>
            </w:pPr>
          </w:p>
        </w:tc>
        <w:tc>
          <w:tcPr>
            <w:tcW w:w="709" w:type="dxa"/>
            <w:tcBorders>
              <w:top w:val="single" w:sz="4" w:space="0" w:color="auto"/>
              <w:left w:val="nil"/>
              <w:bottom w:val="single" w:sz="4" w:space="0" w:color="auto"/>
              <w:right w:val="single" w:sz="4" w:space="0" w:color="auto"/>
            </w:tcBorders>
            <w:vAlign w:val="center"/>
          </w:tcPr>
          <w:p w14:paraId="187E1F3F" w14:textId="77777777" w:rsidR="00302FAA" w:rsidRPr="00302FAA" w:rsidRDefault="00302FAA" w:rsidP="00F63094">
            <w:pPr>
              <w:jc w:val="center"/>
            </w:pPr>
          </w:p>
        </w:tc>
        <w:tc>
          <w:tcPr>
            <w:tcW w:w="851" w:type="dxa"/>
            <w:tcBorders>
              <w:top w:val="single" w:sz="4" w:space="0" w:color="auto"/>
              <w:left w:val="single" w:sz="4" w:space="0" w:color="auto"/>
              <w:bottom w:val="single" w:sz="4" w:space="0" w:color="auto"/>
              <w:right w:val="nil"/>
            </w:tcBorders>
            <w:vAlign w:val="center"/>
            <w:hideMark/>
          </w:tcPr>
          <w:p w14:paraId="39817560" w14:textId="77777777" w:rsidR="00302FAA" w:rsidRPr="00302FAA" w:rsidRDefault="00302FAA" w:rsidP="00F63094">
            <w:pPr>
              <w:jc w:val="center"/>
              <w:rPr>
                <w:sz w:val="28"/>
                <w:szCs w:val="28"/>
              </w:rPr>
            </w:pPr>
            <w:r w:rsidRPr="00302FAA">
              <w:rPr>
                <w:szCs w:val="28"/>
              </w:rPr>
              <w:t>D</w:t>
            </w:r>
            <w:r w:rsidRPr="00302FAA">
              <w:rPr>
                <w:szCs w:val="28"/>
                <w:vertAlign w:val="subscript"/>
              </w:rPr>
              <w:t>ср</w:t>
            </w:r>
            <w:r w:rsidRPr="00302FAA">
              <w:rPr>
                <w:szCs w:val="28"/>
              </w:rPr>
              <w:t>=</w:t>
            </w:r>
          </w:p>
        </w:tc>
        <w:tc>
          <w:tcPr>
            <w:tcW w:w="1701" w:type="dxa"/>
            <w:tcBorders>
              <w:top w:val="single" w:sz="4" w:space="0" w:color="auto"/>
              <w:left w:val="nil"/>
              <w:bottom w:val="single" w:sz="4" w:space="0" w:color="auto"/>
              <w:right w:val="single" w:sz="4" w:space="0" w:color="auto"/>
            </w:tcBorders>
            <w:vAlign w:val="center"/>
          </w:tcPr>
          <w:p w14:paraId="3680B446" w14:textId="77777777" w:rsidR="00302FAA" w:rsidRPr="00302FAA" w:rsidRDefault="00302FAA" w:rsidP="00F63094">
            <w:pPr>
              <w:jc w:val="center"/>
            </w:pPr>
          </w:p>
        </w:tc>
      </w:tr>
    </w:tbl>
    <w:p w14:paraId="04DA7E56" w14:textId="77777777" w:rsidR="00302FAA" w:rsidRPr="00302FAA" w:rsidRDefault="00302FAA" w:rsidP="00302FAA">
      <w:pPr>
        <w:rPr>
          <w:szCs w:val="28"/>
        </w:rPr>
        <w:sectPr w:rsidR="00302FAA" w:rsidRPr="00302FAA">
          <w:pgSz w:w="16838" w:h="11906" w:orient="landscape"/>
          <w:pgMar w:top="567" w:right="567" w:bottom="1134" w:left="567" w:header="720" w:footer="720" w:gutter="0"/>
          <w:cols w:space="720"/>
        </w:sectPr>
      </w:pPr>
    </w:p>
    <w:p w14:paraId="4D2D6EA1" w14:textId="77777777" w:rsidR="00302FAA" w:rsidRPr="00302FAA" w:rsidRDefault="00302FAA" w:rsidP="00302FAA">
      <w:pPr>
        <w:pStyle w:val="af"/>
        <w:tabs>
          <w:tab w:val="left" w:pos="10260"/>
        </w:tabs>
        <w:spacing w:after="40"/>
        <w:ind w:firstLine="709"/>
        <w:rPr>
          <w:b/>
          <w:sz w:val="22"/>
          <w:szCs w:val="22"/>
        </w:rPr>
      </w:pPr>
      <w:r w:rsidRPr="00302FAA">
        <w:rPr>
          <w:sz w:val="22"/>
          <w:szCs w:val="22"/>
        </w:rPr>
        <w:lastRenderedPageBreak/>
        <w:t xml:space="preserve">Обчислення </w:t>
      </w:r>
      <w:r w:rsidRPr="00302FAA">
        <w:rPr>
          <w:b/>
          <w:sz w:val="22"/>
          <w:szCs w:val="22"/>
        </w:rPr>
        <w:t>ЕЕРП</w:t>
      </w:r>
      <w:r w:rsidRPr="00302FAA">
        <w:rPr>
          <w:sz w:val="22"/>
          <w:szCs w:val="22"/>
        </w:rPr>
        <w:t xml:space="preserve"> виконується </w:t>
      </w:r>
      <w:r w:rsidRPr="00302FAA">
        <w:rPr>
          <w:b/>
          <w:sz w:val="22"/>
          <w:szCs w:val="22"/>
        </w:rPr>
        <w:t>Оператором системи</w:t>
      </w:r>
      <w:r w:rsidRPr="00302FAA">
        <w:rPr>
          <w:sz w:val="22"/>
          <w:szCs w:val="22"/>
        </w:rPr>
        <w:t xml:space="preserve"> згідно з порядком, встановленим </w:t>
      </w:r>
      <w:r w:rsidRPr="00302FAA">
        <w:rPr>
          <w:b/>
          <w:sz w:val="22"/>
          <w:szCs w:val="22"/>
        </w:rPr>
        <w:t>Методикою</w:t>
      </w:r>
      <w:r w:rsidRPr="00302FAA">
        <w:rPr>
          <w:sz w:val="22"/>
          <w:szCs w:val="22"/>
        </w:rPr>
        <w:t xml:space="preserve">. При проведенні перерахунків </w:t>
      </w:r>
      <w:r w:rsidRPr="00302FAA">
        <w:rPr>
          <w:b/>
          <w:sz w:val="22"/>
          <w:szCs w:val="22"/>
        </w:rPr>
        <w:t>ЕЕРП</w:t>
      </w:r>
      <w:r w:rsidRPr="00302FAA">
        <w:rPr>
          <w:sz w:val="22"/>
          <w:szCs w:val="22"/>
        </w:rPr>
        <w:t xml:space="preserve"> </w:t>
      </w:r>
      <w:r w:rsidRPr="00302FAA">
        <w:rPr>
          <w:b/>
          <w:sz w:val="22"/>
          <w:szCs w:val="22"/>
        </w:rPr>
        <w:t>Оператор системи</w:t>
      </w:r>
      <w:r w:rsidRPr="00302FAA">
        <w:rPr>
          <w:sz w:val="22"/>
          <w:szCs w:val="22"/>
        </w:rPr>
        <w:t xml:space="preserve"> письмовим повідомленням доводить до відома </w:t>
      </w:r>
      <w:r w:rsidRPr="00302FAA">
        <w:rPr>
          <w:b/>
          <w:sz w:val="22"/>
          <w:szCs w:val="22"/>
        </w:rPr>
        <w:t xml:space="preserve">Споживача </w:t>
      </w:r>
      <w:r w:rsidRPr="00302FAA">
        <w:rPr>
          <w:sz w:val="22"/>
          <w:szCs w:val="22"/>
        </w:rPr>
        <w:t xml:space="preserve">нові значення </w:t>
      </w:r>
      <w:r w:rsidRPr="00302FAA">
        <w:rPr>
          <w:b/>
          <w:sz w:val="22"/>
          <w:szCs w:val="22"/>
        </w:rPr>
        <w:t>ЕЕРП</w:t>
      </w:r>
      <w:r w:rsidRPr="00302FAA">
        <w:rPr>
          <w:sz w:val="22"/>
          <w:szCs w:val="22"/>
        </w:rPr>
        <w:t xml:space="preserve"> не пізніше, ніж за місяць до початку розрахунків за новими значеннями. Дане повідомлення є невід’ємною частиною </w:t>
      </w:r>
      <w:r w:rsidRPr="00302FAA">
        <w:rPr>
          <w:b/>
          <w:sz w:val="22"/>
          <w:szCs w:val="22"/>
        </w:rPr>
        <w:t xml:space="preserve">Договору </w:t>
      </w:r>
      <w:r w:rsidRPr="00302FAA">
        <w:rPr>
          <w:sz w:val="22"/>
          <w:szCs w:val="22"/>
        </w:rPr>
        <w:t xml:space="preserve">за умови його отримання </w:t>
      </w:r>
      <w:r w:rsidRPr="00302FAA">
        <w:rPr>
          <w:b/>
          <w:sz w:val="22"/>
          <w:szCs w:val="22"/>
        </w:rPr>
        <w:t>Споживачем.</w:t>
      </w:r>
    </w:p>
    <w:p w14:paraId="62F9E899"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b/>
          <w:lang w:val="uk-UA" w:eastAsia="uk-UA"/>
        </w:rPr>
      </w:pPr>
      <w:r w:rsidRPr="00302FAA">
        <w:rPr>
          <w:rFonts w:ascii="Times New Roman" w:hAnsi="Times New Roman" w:cs="Times New Roman"/>
          <w:lang w:val="uk-UA" w:eastAsia="uk-UA"/>
        </w:rPr>
        <w:t xml:space="preserve">Плата за перетікання реактивної електроенергії об'єкта </w:t>
      </w:r>
      <w:r w:rsidRPr="00302FAA">
        <w:rPr>
          <w:rFonts w:ascii="Times New Roman" w:hAnsi="Times New Roman" w:cs="Times New Roman"/>
          <w:b/>
          <w:lang w:val="uk-UA" w:eastAsia="uk-UA"/>
        </w:rPr>
        <w:t>Споживача</w:t>
      </w:r>
      <w:r w:rsidRPr="00302FAA">
        <w:rPr>
          <w:rFonts w:ascii="Times New Roman" w:hAnsi="Times New Roman" w:cs="Times New Roman"/>
          <w:lang w:val="uk-UA" w:eastAsia="uk-UA"/>
        </w:rPr>
        <w:t xml:space="preserve"> за розрахунковий період визначається за формулою:</w:t>
      </w:r>
    </w:p>
    <w:p w14:paraId="285D297F" w14:textId="77777777" w:rsidR="00302FAA" w:rsidRPr="00302FAA" w:rsidRDefault="00302FAA" w:rsidP="00302FAA">
      <w:pPr>
        <w:pStyle w:val="2"/>
        <w:keepNext w:val="0"/>
        <w:widowControl w:val="0"/>
        <w:jc w:val="center"/>
        <w:rPr>
          <w:rFonts w:ascii="Times New Roman" w:hAnsi="Times New Roman" w:cs="Times New Roman"/>
          <w:b w:val="0"/>
          <w:color w:val="auto"/>
          <w:sz w:val="22"/>
          <w:szCs w:val="22"/>
        </w:rPr>
      </w:pPr>
      <w:r w:rsidRPr="00302FAA">
        <w:rPr>
          <w:rFonts w:ascii="Times New Roman" w:hAnsi="Times New Roman" w:cs="Times New Roman"/>
          <w:b w:val="0"/>
          <w:color w:val="auto"/>
          <w:sz w:val="22"/>
          <w:szCs w:val="22"/>
        </w:rPr>
        <w:t>П = П1+П2-П3,</w:t>
      </w:r>
    </w:p>
    <w:p w14:paraId="190DC6E7" w14:textId="77777777" w:rsidR="00302FAA" w:rsidRPr="00302FAA" w:rsidRDefault="00302FAA" w:rsidP="00302FAA">
      <w:pPr>
        <w:pStyle w:val="2"/>
        <w:keepNext w:val="0"/>
        <w:widowControl w:val="0"/>
        <w:spacing w:before="0"/>
        <w:jc w:val="both"/>
        <w:rPr>
          <w:rFonts w:ascii="Times New Roman" w:hAnsi="Times New Roman" w:cs="Times New Roman"/>
          <w:color w:val="auto"/>
          <w:sz w:val="22"/>
          <w:szCs w:val="22"/>
        </w:rPr>
      </w:pPr>
      <w:r w:rsidRPr="00302FAA">
        <w:rPr>
          <w:rFonts w:ascii="Times New Roman" w:hAnsi="Times New Roman" w:cs="Times New Roman"/>
          <w:b w:val="0"/>
          <w:color w:val="auto"/>
          <w:sz w:val="22"/>
          <w:szCs w:val="22"/>
        </w:rPr>
        <w:t xml:space="preserve">де             </w:t>
      </w:r>
      <w:r w:rsidRPr="00302FAA">
        <w:rPr>
          <w:rFonts w:ascii="Times New Roman" w:hAnsi="Times New Roman" w:cs="Times New Roman"/>
          <w:color w:val="auto"/>
          <w:sz w:val="22"/>
          <w:szCs w:val="22"/>
        </w:rPr>
        <w:t xml:space="preserve">П1 </w:t>
      </w:r>
      <w:r w:rsidRPr="00302FAA">
        <w:rPr>
          <w:rFonts w:ascii="Times New Roman" w:hAnsi="Times New Roman" w:cs="Times New Roman"/>
          <w:b w:val="0"/>
          <w:color w:val="auto"/>
          <w:sz w:val="22"/>
          <w:szCs w:val="22"/>
        </w:rPr>
        <w:t xml:space="preserve"> – основна плата за перетікання реактивної електроенергії, грн; </w:t>
      </w:r>
      <w:r w:rsidRPr="00302FAA">
        <w:rPr>
          <w:rFonts w:ascii="Times New Roman" w:hAnsi="Times New Roman" w:cs="Times New Roman"/>
          <w:color w:val="auto"/>
          <w:sz w:val="22"/>
          <w:szCs w:val="22"/>
        </w:rPr>
        <w:t xml:space="preserve"> </w:t>
      </w:r>
    </w:p>
    <w:p w14:paraId="4094569F" w14:textId="77777777" w:rsidR="00302FAA" w:rsidRPr="00302FAA" w:rsidRDefault="00302FAA" w:rsidP="00302FAA">
      <w:pPr>
        <w:pStyle w:val="2"/>
        <w:keepNext w:val="0"/>
        <w:widowControl w:val="0"/>
        <w:spacing w:before="0"/>
        <w:ind w:left="284" w:firstLine="709"/>
        <w:jc w:val="both"/>
        <w:rPr>
          <w:rFonts w:ascii="Times New Roman" w:hAnsi="Times New Roman" w:cs="Times New Roman"/>
          <w:b w:val="0"/>
          <w:color w:val="auto"/>
          <w:sz w:val="22"/>
          <w:szCs w:val="22"/>
        </w:rPr>
      </w:pPr>
      <w:r w:rsidRPr="00302FAA">
        <w:rPr>
          <w:rFonts w:ascii="Times New Roman" w:hAnsi="Times New Roman" w:cs="Times New Roman"/>
          <w:color w:val="auto"/>
          <w:sz w:val="22"/>
          <w:szCs w:val="22"/>
        </w:rPr>
        <w:t xml:space="preserve">П2 </w:t>
      </w:r>
      <w:r w:rsidRPr="00302FAA">
        <w:rPr>
          <w:rFonts w:ascii="Times New Roman" w:hAnsi="Times New Roman" w:cs="Times New Roman"/>
          <w:b w:val="0"/>
          <w:color w:val="auto"/>
          <w:sz w:val="22"/>
          <w:szCs w:val="22"/>
        </w:rPr>
        <w:t xml:space="preserve">– надбавка за недостатнє оснащення електричної  мережі </w:t>
      </w:r>
      <w:r w:rsidRPr="00302FAA">
        <w:rPr>
          <w:rFonts w:ascii="Times New Roman" w:hAnsi="Times New Roman" w:cs="Times New Roman"/>
          <w:color w:val="auto"/>
          <w:sz w:val="22"/>
          <w:szCs w:val="22"/>
        </w:rPr>
        <w:t>Споживача</w:t>
      </w:r>
      <w:r w:rsidRPr="00302FAA">
        <w:rPr>
          <w:rFonts w:ascii="Times New Roman" w:hAnsi="Times New Roman" w:cs="Times New Roman"/>
          <w:b w:val="0"/>
          <w:color w:val="auto"/>
          <w:sz w:val="22"/>
          <w:szCs w:val="22"/>
        </w:rPr>
        <w:t xml:space="preserve"> засобами компенсації реактивної потужності (КРП), грн; </w:t>
      </w:r>
    </w:p>
    <w:p w14:paraId="15CBEF46" w14:textId="77777777" w:rsidR="00302FAA" w:rsidRPr="00302FAA" w:rsidRDefault="00302FAA" w:rsidP="00302FAA">
      <w:pPr>
        <w:pStyle w:val="2"/>
        <w:keepNext w:val="0"/>
        <w:widowControl w:val="0"/>
        <w:spacing w:before="0"/>
        <w:ind w:left="284" w:firstLine="709"/>
        <w:jc w:val="both"/>
        <w:rPr>
          <w:rFonts w:ascii="Times New Roman" w:hAnsi="Times New Roman" w:cs="Times New Roman"/>
          <w:b w:val="0"/>
          <w:color w:val="auto"/>
          <w:sz w:val="22"/>
          <w:szCs w:val="22"/>
        </w:rPr>
      </w:pPr>
      <w:r w:rsidRPr="00302FAA">
        <w:rPr>
          <w:rFonts w:ascii="Times New Roman" w:hAnsi="Times New Roman" w:cs="Times New Roman"/>
          <w:color w:val="auto"/>
          <w:sz w:val="22"/>
          <w:szCs w:val="22"/>
        </w:rPr>
        <w:t>П3</w:t>
      </w:r>
      <w:r w:rsidRPr="00302FAA">
        <w:rPr>
          <w:rFonts w:ascii="Times New Roman" w:hAnsi="Times New Roman" w:cs="Times New Roman"/>
          <w:b w:val="0"/>
          <w:color w:val="auto"/>
          <w:sz w:val="22"/>
          <w:szCs w:val="22"/>
        </w:rPr>
        <w:t xml:space="preserve"> – знижка плати за перетікання реактивної електроенергії у разі залучення </w:t>
      </w:r>
      <w:r w:rsidRPr="00302FAA">
        <w:rPr>
          <w:rFonts w:ascii="Times New Roman" w:hAnsi="Times New Roman" w:cs="Times New Roman"/>
          <w:color w:val="auto"/>
          <w:sz w:val="22"/>
          <w:szCs w:val="22"/>
        </w:rPr>
        <w:t>Споживача</w:t>
      </w:r>
      <w:r w:rsidRPr="00302FAA">
        <w:rPr>
          <w:rFonts w:ascii="Times New Roman" w:hAnsi="Times New Roman" w:cs="Times New Roman"/>
          <w:b w:val="0"/>
          <w:color w:val="auto"/>
          <w:sz w:val="22"/>
          <w:szCs w:val="22"/>
        </w:rPr>
        <w:t xml:space="preserve"> до регулювання балансу реактивної потужності (електроенергії)  в електричних мережах </w:t>
      </w:r>
      <w:r w:rsidRPr="00302FAA">
        <w:rPr>
          <w:rFonts w:ascii="Times New Roman" w:hAnsi="Times New Roman" w:cs="Times New Roman"/>
          <w:color w:val="auto"/>
          <w:sz w:val="22"/>
          <w:szCs w:val="22"/>
        </w:rPr>
        <w:t>Оператора системи</w:t>
      </w:r>
      <w:r w:rsidRPr="00302FAA">
        <w:rPr>
          <w:rFonts w:ascii="Times New Roman" w:hAnsi="Times New Roman" w:cs="Times New Roman"/>
          <w:b w:val="0"/>
          <w:color w:val="auto"/>
          <w:sz w:val="22"/>
          <w:szCs w:val="22"/>
        </w:rPr>
        <w:t xml:space="preserve"> протягом розрахункового періоду, грн.</w:t>
      </w:r>
    </w:p>
    <w:p w14:paraId="4BA71E48" w14:textId="77777777" w:rsidR="00302FAA" w:rsidRPr="00302FAA" w:rsidRDefault="00302FAA" w:rsidP="00302FAA">
      <w:pPr>
        <w:rPr>
          <w:sz w:val="22"/>
          <w:szCs w:val="22"/>
        </w:rPr>
      </w:pPr>
    </w:p>
    <w:p w14:paraId="65417F6E"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 xml:space="preserve">Плата </w:t>
      </w:r>
      <w:r w:rsidRPr="00302FAA">
        <w:rPr>
          <w:rFonts w:ascii="Times New Roman" w:hAnsi="Times New Roman" w:cs="Times New Roman"/>
          <w:b/>
          <w:lang w:val="uk-UA" w:eastAsia="uk-UA"/>
        </w:rPr>
        <w:t>П1</w:t>
      </w:r>
      <w:r w:rsidRPr="00302FAA">
        <w:rPr>
          <w:rFonts w:ascii="Times New Roman" w:hAnsi="Times New Roman" w:cs="Times New Roman"/>
          <w:lang w:val="uk-UA" w:eastAsia="uk-UA"/>
        </w:rPr>
        <w:t xml:space="preserve"> визначається за формулою:</w:t>
      </w:r>
    </w:p>
    <w:p w14:paraId="1CC27F8C" w14:textId="77777777" w:rsidR="00302FAA" w:rsidRPr="00302FAA" w:rsidRDefault="00302FAA" w:rsidP="00302FAA">
      <w:pPr>
        <w:pStyle w:val="1"/>
        <w:spacing w:before="0"/>
        <w:jc w:val="center"/>
        <w:rPr>
          <w:rFonts w:ascii="Times New Roman" w:hAnsi="Times New Roman" w:cs="Times New Roman"/>
          <w:b w:val="0"/>
          <w:color w:val="auto"/>
          <w:sz w:val="22"/>
          <w:szCs w:val="22"/>
        </w:rPr>
      </w:pPr>
      <w:r w:rsidRPr="00302FAA">
        <w:rPr>
          <w:rFonts w:ascii="Times New Roman" w:hAnsi="Times New Roman" w:cs="Times New Roman"/>
          <w:b w:val="0"/>
          <w:color w:val="auto"/>
          <w:sz w:val="22"/>
          <w:szCs w:val="22"/>
        </w:rPr>
        <w:t>П1 = Пс+Пг</w:t>
      </w:r>
    </w:p>
    <w:p w14:paraId="6CA3D681" w14:textId="77777777" w:rsidR="00302FAA" w:rsidRPr="00302FAA" w:rsidRDefault="00302FAA" w:rsidP="00302FAA">
      <w:pPr>
        <w:pStyle w:val="2"/>
        <w:keepNext w:val="0"/>
        <w:widowControl w:val="0"/>
        <w:spacing w:before="0"/>
        <w:jc w:val="both"/>
        <w:rPr>
          <w:rFonts w:ascii="Times New Roman" w:hAnsi="Times New Roman" w:cs="Times New Roman"/>
          <w:color w:val="auto"/>
          <w:sz w:val="22"/>
          <w:szCs w:val="22"/>
        </w:rPr>
      </w:pPr>
      <w:r w:rsidRPr="00302FAA">
        <w:rPr>
          <w:rFonts w:ascii="Times New Roman" w:hAnsi="Times New Roman" w:cs="Times New Roman"/>
          <w:b w:val="0"/>
          <w:color w:val="auto"/>
          <w:sz w:val="22"/>
          <w:szCs w:val="22"/>
        </w:rPr>
        <w:t>де</w:t>
      </w:r>
      <w:r w:rsidRPr="00302FAA">
        <w:rPr>
          <w:rFonts w:ascii="Times New Roman" w:hAnsi="Times New Roman" w:cs="Times New Roman"/>
          <w:color w:val="auto"/>
          <w:sz w:val="22"/>
          <w:szCs w:val="22"/>
        </w:rPr>
        <w:t xml:space="preserve">             Пс – </w:t>
      </w:r>
      <w:r w:rsidRPr="00302FAA">
        <w:rPr>
          <w:rFonts w:ascii="Times New Roman" w:hAnsi="Times New Roman" w:cs="Times New Roman"/>
          <w:b w:val="0"/>
          <w:color w:val="auto"/>
          <w:sz w:val="22"/>
          <w:szCs w:val="22"/>
        </w:rPr>
        <w:t>плата за споживання реактивної електроенергії, грн;</w:t>
      </w:r>
      <w:r w:rsidRPr="00302FAA">
        <w:rPr>
          <w:rFonts w:ascii="Times New Roman" w:hAnsi="Times New Roman" w:cs="Times New Roman"/>
          <w:color w:val="auto"/>
          <w:sz w:val="22"/>
          <w:szCs w:val="22"/>
        </w:rPr>
        <w:t xml:space="preserve">  </w:t>
      </w:r>
    </w:p>
    <w:p w14:paraId="6468F8FD" w14:textId="77777777" w:rsidR="00302FAA" w:rsidRPr="00302FAA" w:rsidRDefault="00302FAA" w:rsidP="00302FAA">
      <w:pPr>
        <w:ind w:left="284" w:firstLine="709"/>
        <w:rPr>
          <w:sz w:val="22"/>
          <w:szCs w:val="22"/>
        </w:rPr>
      </w:pPr>
      <w:r w:rsidRPr="00302FAA">
        <w:rPr>
          <w:b/>
          <w:sz w:val="22"/>
          <w:szCs w:val="22"/>
        </w:rPr>
        <w:t>Пг</w:t>
      </w:r>
      <w:r w:rsidRPr="00302FAA">
        <w:rPr>
          <w:sz w:val="22"/>
          <w:szCs w:val="22"/>
        </w:rPr>
        <w:t xml:space="preserve"> – плата за генерацію реактивної електроенергії, грн.</w:t>
      </w:r>
    </w:p>
    <w:p w14:paraId="2A24F1EE" w14:textId="77777777" w:rsidR="00302FAA" w:rsidRPr="00302FAA" w:rsidRDefault="00302FAA" w:rsidP="00302FAA">
      <w:pPr>
        <w:ind w:left="284" w:firstLine="709"/>
        <w:rPr>
          <w:sz w:val="22"/>
          <w:szCs w:val="22"/>
        </w:rPr>
      </w:pPr>
    </w:p>
    <w:p w14:paraId="66620024"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Плата за споживання реактивної електроенергії розраховується за формулою:</w:t>
      </w:r>
    </w:p>
    <w:p w14:paraId="58AC4642" w14:textId="77777777" w:rsidR="00302FAA" w:rsidRPr="00302FAA" w:rsidRDefault="00302FAA" w:rsidP="00302FAA">
      <w:pPr>
        <w:ind w:firstLine="709"/>
        <w:rPr>
          <w:sz w:val="22"/>
          <w:szCs w:val="22"/>
        </w:rPr>
      </w:pPr>
      <m:oMathPara>
        <m:oMath>
          <m:r>
            <w:rPr>
              <w:rFonts w:ascii="Cambria Math" w:hAnsi="Cambria Math"/>
              <w:sz w:val="22"/>
              <w:szCs w:val="22"/>
            </w:rPr>
            <m:t>Пс=</m:t>
          </m:r>
          <m:d>
            <m:dPr>
              <m:ctrlPr>
                <w:rPr>
                  <w:rFonts w:ascii="Cambria Math" w:hAnsi="Cambria Math"/>
                  <w:sz w:val="22"/>
                  <w:szCs w:val="22"/>
                </w:rPr>
              </m:ctrlPr>
            </m:dPr>
            <m:e>
              <m:nary>
                <m:naryPr>
                  <m:chr m:val="∑"/>
                  <m:limLoc m:val="undOvr"/>
                  <m:ctrlPr>
                    <w:rPr>
                      <w:rFonts w:ascii="Cambria Math" w:hAnsi="Cambria Math"/>
                      <w:sz w:val="22"/>
                      <w:szCs w:val="22"/>
                    </w:rPr>
                  </m:ctrlPr>
                </m:naryPr>
                <m:sub>
                  <m:r>
                    <m:rPr>
                      <m:sty m:val="p"/>
                    </m:rPr>
                    <w:rPr>
                      <w:rFonts w:ascii="Cambria Math" w:hAnsi="Cambria Math"/>
                      <w:sz w:val="22"/>
                      <w:szCs w:val="22"/>
                    </w:rPr>
                    <m:t>i=1</m:t>
                  </m:r>
                </m:sub>
                <m:sup>
                  <m:r>
                    <m:rPr>
                      <m:sty m:val="p"/>
                    </m:rPr>
                    <w:rPr>
                      <w:rFonts w:ascii="Cambria Math" w:hAnsi="Cambria Math"/>
                      <w:sz w:val="22"/>
                      <w:szCs w:val="22"/>
                    </w:rPr>
                    <m:t>Kv</m:t>
                  </m:r>
                </m:sup>
                <m:e>
                  <m:r>
                    <m:rPr>
                      <m:sty m:val="p"/>
                    </m:rPr>
                    <w:rPr>
                      <w:rFonts w:ascii="Cambria Math" w:hAnsi="Cambria Math"/>
                      <w:sz w:val="22"/>
                      <w:szCs w:val="22"/>
                    </w:rPr>
                    <m:t>WQ</m:t>
                  </m:r>
                  <m:sSub>
                    <m:sSubPr>
                      <m:ctrlPr>
                        <w:rPr>
                          <w:rFonts w:ascii="Cambria Math" w:hAnsi="Cambria Math"/>
                          <w:sz w:val="22"/>
                          <w:szCs w:val="22"/>
                        </w:rPr>
                      </m:ctrlPr>
                    </m:sSubPr>
                    <m:e>
                      <m:r>
                        <m:rPr>
                          <m:sty m:val="p"/>
                        </m:rPr>
                        <w:rPr>
                          <w:rFonts w:ascii="Cambria Math" w:hAnsi="Cambria Math"/>
                          <w:sz w:val="22"/>
                          <w:szCs w:val="22"/>
                        </w:rPr>
                        <m:t>с</m:t>
                      </m:r>
                    </m:e>
                    <m:sub>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D</m:t>
                      </m:r>
                    </m:e>
                    <m:sub>
                      <m:r>
                        <m:rPr>
                          <m:sty m:val="p"/>
                        </m:rPr>
                        <w:rPr>
                          <w:rFonts w:ascii="Cambria Math" w:hAnsi="Cambria Math"/>
                          <w:sz w:val="22"/>
                          <w:szCs w:val="22"/>
                        </w:rPr>
                        <m:t>i</m:t>
                      </m:r>
                    </m:sub>
                  </m:sSub>
                </m:e>
              </m:nary>
              <m:r>
                <m:rPr>
                  <m:sty m:val="p"/>
                </m:rPr>
                <w:rPr>
                  <w:rFonts w:ascii="Cambria Math" w:hAnsi="Cambria Math"/>
                  <w:sz w:val="22"/>
                  <w:szCs w:val="22"/>
                </w:rPr>
                <m:t>-</m:t>
              </m:r>
              <m:nary>
                <m:naryPr>
                  <m:chr m:val="∑"/>
                  <m:limLoc m:val="undOvr"/>
                  <m:ctrlPr>
                    <w:rPr>
                      <w:rFonts w:ascii="Cambria Math" w:hAnsi="Cambria Math"/>
                      <w:sz w:val="22"/>
                      <w:szCs w:val="22"/>
                    </w:rPr>
                  </m:ctrlPr>
                </m:naryPr>
                <m:sub>
                  <m:r>
                    <m:rPr>
                      <m:sty m:val="p"/>
                    </m:rPr>
                    <w:rPr>
                      <w:rFonts w:ascii="Cambria Math" w:hAnsi="Cambria Math"/>
                      <w:sz w:val="22"/>
                      <w:szCs w:val="22"/>
                    </w:rPr>
                    <m:t>j=1</m:t>
                  </m:r>
                </m:sub>
                <m:sup>
                  <m:sSub>
                    <m:sSubPr>
                      <m:ctrlPr>
                        <w:rPr>
                          <w:rFonts w:ascii="Cambria Math" w:hAnsi="Cambria Math"/>
                          <w:sz w:val="22"/>
                          <w:szCs w:val="22"/>
                        </w:rPr>
                      </m:ctrlPr>
                    </m:sSubPr>
                    <m:e>
                      <m:r>
                        <m:rPr>
                          <m:sty m:val="p"/>
                        </m:rPr>
                        <w:rPr>
                          <w:rFonts w:ascii="Cambria Math" w:hAnsi="Cambria Math"/>
                          <w:sz w:val="22"/>
                          <w:szCs w:val="22"/>
                        </w:rPr>
                        <m:t>K</m:t>
                      </m:r>
                    </m:e>
                    <m:sub>
                      <m:r>
                        <m:rPr>
                          <m:sty m:val="p"/>
                        </m:rPr>
                        <w:rPr>
                          <w:rFonts w:ascii="Cambria Math" w:hAnsi="Cambria Math"/>
                          <w:sz w:val="22"/>
                          <w:szCs w:val="22"/>
                        </w:rPr>
                        <m:t>T</m:t>
                      </m:r>
                    </m:sub>
                  </m:sSub>
                </m:sup>
                <m:e>
                  <m:r>
                    <m:rPr>
                      <m:sty m:val="p"/>
                    </m:rPr>
                    <w:rPr>
                      <w:rFonts w:ascii="Cambria Math" w:hAnsi="Cambria Math"/>
                      <w:sz w:val="22"/>
                      <w:szCs w:val="22"/>
                    </w:rPr>
                    <m:t>WQ</m:t>
                  </m:r>
                  <m:sSub>
                    <m:sSubPr>
                      <m:ctrlPr>
                        <w:rPr>
                          <w:rFonts w:ascii="Cambria Math" w:hAnsi="Cambria Math"/>
                          <w:sz w:val="22"/>
                          <w:szCs w:val="22"/>
                        </w:rPr>
                      </m:ctrlPr>
                    </m:sSubPr>
                    <m:e>
                      <m:r>
                        <m:rPr>
                          <m:sty m:val="p"/>
                        </m:rPr>
                        <w:rPr>
                          <w:rFonts w:ascii="Cambria Math" w:hAnsi="Cambria Math"/>
                          <w:sz w:val="22"/>
                          <w:szCs w:val="22"/>
                        </w:rPr>
                        <m:t>с</m:t>
                      </m:r>
                    </m:e>
                    <m:sub>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j</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D</m:t>
                      </m:r>
                    </m:e>
                    <m:sub>
                      <m:r>
                        <m:rPr>
                          <m:sty m:val="p"/>
                        </m:rPr>
                        <w:rPr>
                          <w:rFonts w:ascii="Cambria Math" w:hAnsi="Cambria Math"/>
                          <w:sz w:val="22"/>
                          <w:szCs w:val="22"/>
                        </w:rPr>
                        <m:t>j</m:t>
                      </m:r>
                    </m:sub>
                  </m:sSub>
                </m:e>
              </m:nary>
            </m:e>
          </m:d>
          <m:r>
            <m:rPr>
              <m:sty m:val="p"/>
            </m:rPr>
            <w:rPr>
              <w:rFonts w:ascii="Cambria Math" w:hAnsi="Cambria Math"/>
              <w:sz w:val="22"/>
              <w:szCs w:val="22"/>
            </w:rPr>
            <m:t>×Ц,</m:t>
          </m:r>
        </m:oMath>
      </m:oMathPara>
    </w:p>
    <w:p w14:paraId="6410425E" w14:textId="77777777" w:rsidR="00302FAA" w:rsidRPr="00302FAA" w:rsidRDefault="00302FAA" w:rsidP="00302FAA">
      <w:pPr>
        <w:jc w:val="both"/>
        <w:rPr>
          <w:sz w:val="22"/>
          <w:szCs w:val="22"/>
        </w:rPr>
      </w:pPr>
      <w:r w:rsidRPr="00302FAA">
        <w:rPr>
          <w:sz w:val="22"/>
          <w:szCs w:val="22"/>
        </w:rPr>
        <w:t xml:space="preserve">де             </w:t>
      </w:r>
      <w:r w:rsidRPr="00302FAA">
        <w:rPr>
          <w:b/>
          <w:sz w:val="22"/>
          <w:szCs w:val="22"/>
        </w:rPr>
        <w:t>D</w:t>
      </w:r>
      <w:r w:rsidRPr="00302FAA">
        <w:rPr>
          <w:b/>
          <w:sz w:val="22"/>
          <w:szCs w:val="22"/>
          <w:vertAlign w:val="subscript"/>
        </w:rPr>
        <w:t>i</w:t>
      </w:r>
      <w:r w:rsidRPr="00302FAA">
        <w:rPr>
          <w:b/>
          <w:sz w:val="22"/>
          <w:szCs w:val="22"/>
        </w:rPr>
        <w:t>, D</w:t>
      </w:r>
      <w:r w:rsidRPr="00302FAA">
        <w:rPr>
          <w:b/>
          <w:sz w:val="22"/>
          <w:szCs w:val="22"/>
          <w:vertAlign w:val="subscript"/>
        </w:rPr>
        <w:t>j</w:t>
      </w:r>
      <w:r w:rsidRPr="00302FAA">
        <w:rPr>
          <w:b/>
          <w:sz w:val="22"/>
          <w:szCs w:val="22"/>
        </w:rPr>
        <w:t xml:space="preserve"> – ЕЕРП</w:t>
      </w:r>
      <w:r w:rsidRPr="00302FAA">
        <w:rPr>
          <w:sz w:val="22"/>
          <w:szCs w:val="22"/>
        </w:rPr>
        <w:t xml:space="preserve"> у вхідних і транзитних точках вимірювання, кВт/кВАр; </w:t>
      </w:r>
    </w:p>
    <w:p w14:paraId="5ECEFBAB" w14:textId="77777777" w:rsidR="00302FAA" w:rsidRPr="00302FAA" w:rsidRDefault="00302FAA" w:rsidP="00302FAA">
      <w:pPr>
        <w:ind w:firstLine="993"/>
        <w:jc w:val="both"/>
        <w:rPr>
          <w:sz w:val="22"/>
          <w:szCs w:val="22"/>
        </w:rPr>
      </w:pPr>
      <w:r w:rsidRPr="00302FAA">
        <w:rPr>
          <w:sz w:val="22"/>
          <w:szCs w:val="22"/>
        </w:rPr>
        <w:t>Ц - середньозважена фактична ціна електричної енергії на ринку «на добу наперед» за перші 20 днів попереднього розрахункового періоду, що визначається та оприлюднюється оператором ринку на його офіційному веб-сайті в мережі Інтернет не пізніше 25 числа попереднього розрахункового періоду, грн/кВт</w:t>
      </w:r>
      <w:r w:rsidRPr="00302FAA">
        <w:rPr>
          <w:rFonts w:ascii="Cambria Math" w:hAnsi="Cambria Math" w:cs="Cambria Math"/>
          <w:sz w:val="22"/>
          <w:szCs w:val="22"/>
        </w:rPr>
        <w:t>⋅</w:t>
      </w:r>
      <w:r w:rsidRPr="00302FAA">
        <w:rPr>
          <w:sz w:val="22"/>
          <w:szCs w:val="22"/>
        </w:rPr>
        <w:t>год.</w:t>
      </w:r>
    </w:p>
    <w:p w14:paraId="4599C210" w14:textId="77777777" w:rsidR="00302FAA" w:rsidRPr="00302FAA" w:rsidRDefault="00302FAA" w:rsidP="00302FAA">
      <w:pPr>
        <w:ind w:left="284" w:firstLine="709"/>
        <w:jc w:val="both"/>
        <w:rPr>
          <w:sz w:val="22"/>
          <w:szCs w:val="22"/>
        </w:rPr>
      </w:pPr>
      <w:r w:rsidRPr="00302FAA">
        <w:rPr>
          <w:b/>
          <w:sz w:val="22"/>
          <w:szCs w:val="22"/>
        </w:rPr>
        <w:t>WQс</w:t>
      </w:r>
      <w:r w:rsidRPr="00302FAA">
        <w:rPr>
          <w:b/>
          <w:sz w:val="22"/>
          <w:szCs w:val="22"/>
          <w:vertAlign w:val="subscript"/>
        </w:rPr>
        <w:t>(+)i</w:t>
      </w:r>
      <w:r w:rsidRPr="00302FAA">
        <w:rPr>
          <w:sz w:val="22"/>
          <w:szCs w:val="22"/>
        </w:rPr>
        <w:t xml:space="preserve"> – обсяг споживання реактивної електроенергії i-ї вхідної точки вимірювання за розрахунковий період, кВАр*год;</w:t>
      </w:r>
    </w:p>
    <w:p w14:paraId="36B6ABB7" w14:textId="77777777" w:rsidR="00302FAA" w:rsidRPr="00302FAA" w:rsidRDefault="00302FAA" w:rsidP="00302FAA">
      <w:pPr>
        <w:ind w:left="284" w:firstLine="709"/>
        <w:jc w:val="both"/>
        <w:rPr>
          <w:sz w:val="22"/>
          <w:szCs w:val="22"/>
        </w:rPr>
      </w:pPr>
      <w:r w:rsidRPr="00302FAA">
        <w:rPr>
          <w:b/>
          <w:sz w:val="22"/>
          <w:szCs w:val="22"/>
        </w:rPr>
        <w:t>WQс</w:t>
      </w:r>
      <w:r w:rsidRPr="00302FAA">
        <w:rPr>
          <w:b/>
          <w:sz w:val="22"/>
          <w:szCs w:val="22"/>
          <w:vertAlign w:val="subscript"/>
        </w:rPr>
        <w:t>(-)j</w:t>
      </w:r>
      <w:r w:rsidRPr="00302FAA">
        <w:rPr>
          <w:sz w:val="22"/>
          <w:szCs w:val="22"/>
        </w:rPr>
        <w:t xml:space="preserve"> – обсяг споживання реактивної електроенергії j-ї транзитної точки вимірювання за розрахунковий період, кВАр*год;</w:t>
      </w:r>
    </w:p>
    <w:p w14:paraId="18E66566" w14:textId="77777777" w:rsidR="00302FAA" w:rsidRPr="00302FAA" w:rsidRDefault="00302FAA" w:rsidP="00302FAA">
      <w:pPr>
        <w:ind w:left="284" w:firstLine="709"/>
        <w:jc w:val="both"/>
        <w:rPr>
          <w:sz w:val="22"/>
          <w:szCs w:val="22"/>
        </w:rPr>
      </w:pPr>
      <w:r w:rsidRPr="00302FAA">
        <w:rPr>
          <w:b/>
          <w:bCs/>
        </w:rPr>
        <w:t>К</w:t>
      </w:r>
      <w:r w:rsidRPr="00302FAA">
        <w:rPr>
          <w:b/>
          <w:bCs/>
          <w:sz w:val="16"/>
          <w:szCs w:val="16"/>
          <w:vertAlign w:val="subscript"/>
        </w:rPr>
        <w:t>V</w:t>
      </w:r>
      <w:r w:rsidRPr="00302FAA">
        <w:rPr>
          <w:b/>
          <w:bCs/>
        </w:rPr>
        <w:t>, К</w:t>
      </w:r>
      <w:r w:rsidRPr="00302FAA">
        <w:rPr>
          <w:b/>
          <w:bCs/>
          <w:sz w:val="16"/>
          <w:szCs w:val="16"/>
          <w:vertAlign w:val="subscript"/>
        </w:rPr>
        <w:t>T</w:t>
      </w:r>
      <w:r w:rsidRPr="00302FAA">
        <w:rPr>
          <w:sz w:val="22"/>
          <w:szCs w:val="22"/>
        </w:rPr>
        <w:t xml:space="preserve"> – відповідно кількість вхідних і транзитних точок вимірювання; </w:t>
      </w:r>
    </w:p>
    <w:p w14:paraId="59CCAC55" w14:textId="77777777" w:rsidR="00302FAA" w:rsidRPr="00302FAA" w:rsidRDefault="00302FAA" w:rsidP="00302FAA">
      <w:pPr>
        <w:ind w:left="284" w:firstLine="709"/>
        <w:jc w:val="both"/>
        <w:rPr>
          <w:sz w:val="22"/>
          <w:szCs w:val="22"/>
        </w:rPr>
      </w:pPr>
      <w:r w:rsidRPr="00302FAA">
        <w:rPr>
          <w:b/>
          <w:sz w:val="22"/>
          <w:szCs w:val="22"/>
        </w:rPr>
        <w:t>i</w:t>
      </w:r>
      <w:r w:rsidRPr="00302FAA">
        <w:rPr>
          <w:sz w:val="22"/>
          <w:szCs w:val="22"/>
        </w:rPr>
        <w:t>,</w:t>
      </w:r>
      <w:r w:rsidRPr="00302FAA">
        <w:rPr>
          <w:b/>
          <w:sz w:val="22"/>
          <w:szCs w:val="22"/>
        </w:rPr>
        <w:t xml:space="preserve"> j </w:t>
      </w:r>
      <w:r w:rsidRPr="00302FAA">
        <w:rPr>
          <w:sz w:val="22"/>
          <w:szCs w:val="22"/>
        </w:rPr>
        <w:t>– відповідно індекси вхідних і транзитних точок вимірювання.</w:t>
      </w:r>
    </w:p>
    <w:p w14:paraId="1BFC0E26" w14:textId="77777777" w:rsidR="00302FAA" w:rsidRPr="00302FAA" w:rsidRDefault="00302FAA" w:rsidP="00302FAA">
      <w:pPr>
        <w:ind w:firstLine="709"/>
        <w:jc w:val="both"/>
        <w:rPr>
          <w:sz w:val="22"/>
          <w:szCs w:val="22"/>
        </w:rPr>
      </w:pPr>
      <w:r w:rsidRPr="00302FAA">
        <w:rPr>
          <w:sz w:val="22"/>
          <w:szCs w:val="22"/>
        </w:rPr>
        <w:t xml:space="preserve">У разі отримання від’ємного результату, значення Пс приймається рівним нулю.  </w:t>
      </w:r>
    </w:p>
    <w:p w14:paraId="2FB79668"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Споживання реактивної електроенергії об’єкта Споживача за розрахунковий період обчислюється за формулою:</w:t>
      </w:r>
    </w:p>
    <w:p w14:paraId="3111DC03" w14:textId="77777777" w:rsidR="00302FAA" w:rsidRPr="00302FAA" w:rsidRDefault="00302FAA" w:rsidP="00302FAA">
      <w:pPr>
        <w:ind w:firstLine="709"/>
        <w:rPr>
          <w:sz w:val="22"/>
          <w:szCs w:val="22"/>
        </w:rPr>
      </w:pPr>
      <m:oMathPara>
        <m:oMath>
          <m:r>
            <m:rPr>
              <m:sty m:val="p"/>
            </m:rPr>
            <w:rPr>
              <w:rFonts w:ascii="Cambria Math" w:hAnsi="Cambria Math"/>
              <w:sz w:val="22"/>
              <w:szCs w:val="22"/>
            </w:rPr>
            <m:t>WQ</m:t>
          </m:r>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(O)</m:t>
              </m:r>
            </m:sub>
          </m:sSub>
          <m:r>
            <m:rPr>
              <m:sty m:val="p"/>
            </m:rPr>
            <w:rPr>
              <w:rFonts w:ascii="Cambria Math" w:hAnsi="Cambria Math"/>
              <w:sz w:val="22"/>
              <w:szCs w:val="22"/>
            </w:rPr>
            <m:t xml:space="preserve">= </m:t>
          </m:r>
          <m:nary>
            <m:naryPr>
              <m:chr m:val="∑"/>
              <m:limLoc m:val="undOvr"/>
              <m:ctrlPr>
                <w:rPr>
                  <w:rFonts w:ascii="Cambria Math" w:hAnsi="Cambria Math"/>
                  <w:sz w:val="22"/>
                  <w:szCs w:val="22"/>
                </w:rPr>
              </m:ctrlPr>
            </m:naryPr>
            <m:sub>
              <m:r>
                <m:rPr>
                  <m:sty m:val="p"/>
                </m:rPr>
                <w:rPr>
                  <w:rFonts w:ascii="Cambria Math" w:hAnsi="Cambria Math"/>
                  <w:sz w:val="22"/>
                  <w:szCs w:val="22"/>
                </w:rPr>
                <m:t>i=1</m:t>
              </m:r>
            </m:sub>
            <m:sup>
              <m:r>
                <m:rPr>
                  <m:sty m:val="p"/>
                </m:rPr>
                <w:rPr>
                  <w:rFonts w:ascii="Cambria Math" w:hAnsi="Cambria Math"/>
                  <w:sz w:val="22"/>
                  <w:szCs w:val="22"/>
                </w:rPr>
                <m:t>Kv</m:t>
              </m:r>
            </m:sup>
            <m:e>
              <m:r>
                <m:rPr>
                  <m:sty m:val="p"/>
                </m:rPr>
                <w:rPr>
                  <w:rFonts w:ascii="Cambria Math" w:hAnsi="Cambria Math"/>
                  <w:sz w:val="22"/>
                  <w:szCs w:val="22"/>
                </w:rPr>
                <m:t>WQ</m:t>
              </m:r>
              <m:sSub>
                <m:sSubPr>
                  <m:ctrlPr>
                    <w:rPr>
                      <w:rFonts w:ascii="Cambria Math" w:hAnsi="Cambria Math"/>
                      <w:sz w:val="22"/>
                      <w:szCs w:val="22"/>
                    </w:rPr>
                  </m:ctrlPr>
                </m:sSubPr>
                <m:e>
                  <m:r>
                    <m:rPr>
                      <m:sty m:val="p"/>
                    </m:rPr>
                    <w:rPr>
                      <w:rFonts w:ascii="Cambria Math" w:hAnsi="Cambria Math"/>
                      <w:sz w:val="22"/>
                      <w:szCs w:val="22"/>
                    </w:rPr>
                    <m:t>c</m:t>
                  </m:r>
                </m:e>
                <m:sub>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i</m:t>
                  </m:r>
                </m:sub>
              </m:sSub>
              <m:r>
                <m:rPr>
                  <m:sty m:val="p"/>
                </m:rPr>
                <w:rPr>
                  <w:rFonts w:ascii="Cambria Math" w:hAnsi="Cambria Math"/>
                  <w:sz w:val="22"/>
                  <w:szCs w:val="22"/>
                </w:rPr>
                <m:t xml:space="preserve">- </m:t>
              </m:r>
              <m:nary>
                <m:naryPr>
                  <m:chr m:val="∑"/>
                  <m:limLoc m:val="undOvr"/>
                  <m:ctrlPr>
                    <w:rPr>
                      <w:rFonts w:ascii="Cambria Math" w:hAnsi="Cambria Math"/>
                      <w:sz w:val="22"/>
                      <w:szCs w:val="22"/>
                    </w:rPr>
                  </m:ctrlPr>
                </m:naryPr>
                <m:sub>
                  <m:r>
                    <m:rPr>
                      <m:sty m:val="p"/>
                    </m:rPr>
                    <w:rPr>
                      <w:rFonts w:ascii="Cambria Math" w:hAnsi="Cambria Math"/>
                      <w:sz w:val="22"/>
                      <w:szCs w:val="22"/>
                    </w:rPr>
                    <m:t>j=1</m:t>
                  </m:r>
                </m:sub>
                <m:sup>
                  <m:sSub>
                    <m:sSubPr>
                      <m:ctrlPr>
                        <w:rPr>
                          <w:rFonts w:ascii="Cambria Math" w:hAnsi="Cambria Math"/>
                          <w:sz w:val="22"/>
                          <w:szCs w:val="22"/>
                        </w:rPr>
                      </m:ctrlPr>
                    </m:sSubPr>
                    <m:e>
                      <m:r>
                        <m:rPr>
                          <m:sty m:val="p"/>
                        </m:rPr>
                        <w:rPr>
                          <w:rFonts w:ascii="Cambria Math" w:hAnsi="Cambria Math"/>
                          <w:sz w:val="22"/>
                          <w:szCs w:val="22"/>
                        </w:rPr>
                        <m:t>K</m:t>
                      </m:r>
                    </m:e>
                    <m:sub>
                      <m:r>
                        <m:rPr>
                          <m:sty m:val="p"/>
                        </m:rPr>
                        <w:rPr>
                          <w:rFonts w:ascii="Cambria Math" w:hAnsi="Cambria Math"/>
                          <w:sz w:val="22"/>
                          <w:szCs w:val="22"/>
                        </w:rPr>
                        <m:t>T</m:t>
                      </m:r>
                    </m:sub>
                  </m:sSub>
                </m:sup>
                <m:e>
                  <m:r>
                    <m:rPr>
                      <m:sty m:val="p"/>
                    </m:rPr>
                    <w:rPr>
                      <w:rFonts w:ascii="Cambria Math" w:hAnsi="Cambria Math"/>
                      <w:sz w:val="22"/>
                      <w:szCs w:val="22"/>
                    </w:rPr>
                    <m:t>WQ</m:t>
                  </m:r>
                  <m:sSub>
                    <m:sSubPr>
                      <m:ctrlPr>
                        <w:rPr>
                          <w:rFonts w:ascii="Cambria Math" w:hAnsi="Cambria Math"/>
                          <w:sz w:val="22"/>
                          <w:szCs w:val="22"/>
                        </w:rPr>
                      </m:ctrlPr>
                    </m:sSubPr>
                    <m:e>
                      <m:r>
                        <m:rPr>
                          <m:sty m:val="p"/>
                        </m:rPr>
                        <w:rPr>
                          <w:rFonts w:ascii="Cambria Math" w:hAnsi="Cambria Math"/>
                          <w:sz w:val="22"/>
                          <w:szCs w:val="22"/>
                        </w:rPr>
                        <m:t>c</m:t>
                      </m:r>
                    </m:e>
                    <m:sub>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j</m:t>
                      </m:r>
                    </m:sub>
                  </m:sSub>
                </m:e>
              </m:nary>
            </m:e>
          </m:nary>
          <m:r>
            <w:rPr>
              <w:rFonts w:ascii="Cambria Math" w:hAnsi="Cambria Math"/>
              <w:sz w:val="22"/>
              <w:szCs w:val="22"/>
            </w:rPr>
            <m:t>,</m:t>
          </m:r>
        </m:oMath>
      </m:oMathPara>
    </w:p>
    <w:p w14:paraId="15323CD4" w14:textId="77777777" w:rsidR="00302FAA" w:rsidRPr="00302FAA" w:rsidRDefault="00302FAA" w:rsidP="00302FAA">
      <w:pPr>
        <w:jc w:val="both"/>
        <w:rPr>
          <w:sz w:val="22"/>
          <w:szCs w:val="22"/>
        </w:rPr>
      </w:pPr>
      <w:r w:rsidRPr="00302FAA">
        <w:rPr>
          <w:sz w:val="22"/>
          <w:szCs w:val="22"/>
        </w:rPr>
        <w:t xml:space="preserve">де         </w:t>
      </w:r>
      <w:r w:rsidRPr="00302FAA">
        <w:rPr>
          <w:b/>
          <w:sz w:val="22"/>
          <w:szCs w:val="22"/>
        </w:rPr>
        <w:t>WQс</w:t>
      </w:r>
      <w:r w:rsidRPr="00302FAA">
        <w:rPr>
          <w:b/>
          <w:sz w:val="22"/>
          <w:szCs w:val="22"/>
          <w:vertAlign w:val="subscript"/>
        </w:rPr>
        <w:t>(О)</w:t>
      </w:r>
      <w:r w:rsidRPr="00302FAA">
        <w:rPr>
          <w:sz w:val="22"/>
          <w:szCs w:val="22"/>
        </w:rPr>
        <w:t xml:space="preserve"> – розрахункове значення споживання реактивної електроенергії об'єкта споживача за розрахунковий період, кВАр*год;</w:t>
      </w:r>
    </w:p>
    <w:p w14:paraId="43544D68" w14:textId="77777777" w:rsidR="00302FAA" w:rsidRPr="00302FAA" w:rsidRDefault="00302FAA" w:rsidP="00302FAA">
      <w:pPr>
        <w:ind w:firstLine="709"/>
        <w:jc w:val="both"/>
        <w:rPr>
          <w:sz w:val="22"/>
          <w:szCs w:val="22"/>
        </w:rPr>
      </w:pPr>
      <w:r w:rsidRPr="00302FAA">
        <w:rPr>
          <w:sz w:val="22"/>
          <w:szCs w:val="22"/>
        </w:rPr>
        <w:t>У разі отримання від’ємного результату, значення WQc</w:t>
      </w:r>
      <w:r w:rsidRPr="00302FAA">
        <w:rPr>
          <w:sz w:val="22"/>
          <w:szCs w:val="22"/>
          <w:vertAlign w:val="subscript"/>
        </w:rPr>
        <w:t>(O)</w:t>
      </w:r>
      <w:r w:rsidRPr="00302FAA">
        <w:rPr>
          <w:sz w:val="22"/>
          <w:szCs w:val="22"/>
        </w:rPr>
        <w:t xml:space="preserve"> приймається рівним нулю. </w:t>
      </w:r>
    </w:p>
    <w:p w14:paraId="142A780F"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 xml:space="preserve">За відсутності у вхідній точці вимірювання засобу обліку споживання реактивної електроенергії </w:t>
      </w:r>
      <w:r w:rsidRPr="00302FAA">
        <w:rPr>
          <w:rFonts w:ascii="Times New Roman" w:hAnsi="Times New Roman" w:cs="Times New Roman"/>
          <w:b/>
          <w:lang w:val="uk-UA" w:eastAsia="uk-UA"/>
        </w:rPr>
        <w:t>Оператор системи</w:t>
      </w:r>
      <w:r w:rsidRPr="00302FAA">
        <w:rPr>
          <w:rFonts w:ascii="Times New Roman" w:hAnsi="Times New Roman" w:cs="Times New Roman"/>
          <w:lang w:val="uk-UA" w:eastAsia="uk-UA"/>
        </w:rPr>
        <w:t xml:space="preserve"> за необхідності встановлює такий засіб обліку за власний рахунок або використовує розрахункове споживання реактивної електроенергії, що обчислюється за формулою:</w:t>
      </w:r>
    </w:p>
    <w:p w14:paraId="3C4C92CB" w14:textId="77777777" w:rsidR="00302FAA" w:rsidRPr="00302FAA" w:rsidRDefault="00302FAA" w:rsidP="00302FAA">
      <w:pPr>
        <w:ind w:firstLine="709"/>
        <w:jc w:val="both"/>
        <w:rPr>
          <w:sz w:val="22"/>
          <w:szCs w:val="22"/>
        </w:rPr>
      </w:pPr>
      <m:oMathPara>
        <m:oMath>
          <m:r>
            <m:rPr>
              <m:sty m:val="p"/>
            </m:rPr>
            <w:rPr>
              <w:rFonts w:ascii="Cambria Math" w:hAnsi="Cambria Math"/>
              <w:sz w:val="22"/>
              <w:szCs w:val="22"/>
            </w:rPr>
            <m:t>W</m:t>
          </m:r>
          <m:sSub>
            <m:sSubPr>
              <m:ctrlPr>
                <w:rPr>
                  <w:rFonts w:ascii="Cambria Math" w:hAnsi="Cambria Math"/>
                  <w:sz w:val="22"/>
                  <w:szCs w:val="22"/>
                </w:rPr>
              </m:ctrlPr>
            </m:sSubPr>
            <m:e>
              <m:r>
                <m:rPr>
                  <m:sty m:val="p"/>
                </m:rPr>
                <w:rPr>
                  <w:rFonts w:ascii="Cambria Math" w:hAnsi="Cambria Math"/>
                  <w:sz w:val="22"/>
                  <w:szCs w:val="22"/>
                </w:rPr>
                <m:t>Qc</m:t>
              </m:r>
            </m:e>
            <m:sub>
              <m:r>
                <m:rPr>
                  <m:sty m:val="p"/>
                </m:rPr>
                <w:rPr>
                  <w:rFonts w:ascii="Cambria Math" w:hAnsi="Cambria Math"/>
                  <w:sz w:val="22"/>
                  <w:szCs w:val="22"/>
                </w:rPr>
                <m:t>(+)</m:t>
              </m:r>
            </m:sub>
          </m:sSub>
          <m:r>
            <m:rPr>
              <m:sty m:val="p"/>
            </m:rPr>
            <w:rPr>
              <w:rFonts w:ascii="Cambria Math" w:hAnsi="Cambria Math"/>
              <w:sz w:val="22"/>
              <w:szCs w:val="22"/>
            </w:rPr>
            <m:t>= W</m:t>
          </m:r>
          <m:sSub>
            <m:sSubPr>
              <m:ctrlPr>
                <w:rPr>
                  <w:rFonts w:ascii="Cambria Math" w:hAnsi="Cambria Math"/>
                  <w:sz w:val="22"/>
                  <w:szCs w:val="22"/>
                </w:rPr>
              </m:ctrlPr>
            </m:sSubPr>
            <m:e>
              <m:r>
                <m:rPr>
                  <m:sty m:val="p"/>
                </m:rPr>
                <w:rPr>
                  <w:rFonts w:ascii="Cambria Math" w:hAnsi="Cambria Math"/>
                  <w:sz w:val="22"/>
                  <w:szCs w:val="22"/>
                </w:rPr>
                <m:t>Pc</m:t>
              </m:r>
            </m:e>
            <m:sub>
              <m:r>
                <m:rPr>
                  <m:sty m:val="p"/>
                </m:rPr>
                <w:rPr>
                  <w:rFonts w:ascii="Cambria Math" w:hAnsi="Cambria Math"/>
                  <w:sz w:val="22"/>
                  <w:szCs w:val="22"/>
                </w:rPr>
                <m:t>(+)</m:t>
              </m:r>
            </m:sub>
          </m:sSub>
          <m:r>
            <m:rPr>
              <m:sty m:val="p"/>
            </m:rPr>
            <w:rPr>
              <w:rFonts w:ascii="Cambria Math" w:hAnsi="Cambria Math"/>
              <w:sz w:val="22"/>
              <w:szCs w:val="22"/>
            </w:rPr>
            <m:t>×tg</m:t>
          </m:r>
          <m:sSub>
            <m:sSubPr>
              <m:ctrlPr>
                <w:rPr>
                  <w:rFonts w:ascii="Cambria Math" w:hAnsi="Cambria Math"/>
                  <w:sz w:val="22"/>
                  <w:szCs w:val="22"/>
                </w:rPr>
              </m:ctrlPr>
            </m:sSubPr>
            <m:e>
              <m:r>
                <m:rPr>
                  <m:sty m:val="p"/>
                </m:rPr>
                <w:rPr>
                  <w:rFonts w:ascii="Cambria Math" w:hAnsi="Cambria Math"/>
                  <w:sz w:val="22"/>
                  <w:szCs w:val="22"/>
                </w:rPr>
                <m:t>φ</m:t>
              </m:r>
            </m:e>
            <m:sub>
              <m:r>
                <m:rPr>
                  <m:sty m:val="p"/>
                </m:rPr>
                <w:rPr>
                  <w:rFonts w:ascii="Cambria Math" w:hAnsi="Cambria Math"/>
                  <w:sz w:val="22"/>
                  <w:szCs w:val="22"/>
                </w:rPr>
                <m:t>H</m:t>
              </m:r>
            </m:sub>
          </m:sSub>
          <m:r>
            <m:rPr>
              <m:sty m:val="p"/>
            </m:rPr>
            <w:rPr>
              <w:rFonts w:ascii="Cambria Math" w:hAnsi="Cambria Math"/>
              <w:sz w:val="22"/>
              <w:szCs w:val="22"/>
            </w:rPr>
            <m:t xml:space="preserve">, </m:t>
          </m:r>
        </m:oMath>
      </m:oMathPara>
    </w:p>
    <w:p w14:paraId="60A84A30" w14:textId="77777777" w:rsidR="00302FAA" w:rsidRPr="00302FAA" w:rsidRDefault="00302FAA" w:rsidP="00302FAA">
      <w:pPr>
        <w:jc w:val="both"/>
        <w:rPr>
          <w:sz w:val="22"/>
          <w:szCs w:val="22"/>
        </w:rPr>
      </w:pPr>
      <w:r w:rsidRPr="00302FAA">
        <w:rPr>
          <w:sz w:val="22"/>
          <w:szCs w:val="22"/>
        </w:rPr>
        <w:t xml:space="preserve">де     </w:t>
      </w:r>
      <w:r w:rsidRPr="00302FAA">
        <w:rPr>
          <w:b/>
          <w:sz w:val="22"/>
          <w:szCs w:val="22"/>
        </w:rPr>
        <w:t>WPс</w:t>
      </w:r>
      <w:r w:rsidRPr="00302FAA">
        <w:rPr>
          <w:b/>
          <w:sz w:val="22"/>
          <w:szCs w:val="22"/>
          <w:vertAlign w:val="subscript"/>
        </w:rPr>
        <w:t xml:space="preserve">(+) </w:t>
      </w:r>
      <w:r w:rsidRPr="00302FAA">
        <w:rPr>
          <w:b/>
          <w:sz w:val="22"/>
          <w:szCs w:val="22"/>
        </w:rPr>
        <w:t xml:space="preserve">– </w:t>
      </w:r>
      <w:r w:rsidRPr="00302FAA">
        <w:rPr>
          <w:sz w:val="22"/>
          <w:szCs w:val="22"/>
        </w:rPr>
        <w:t xml:space="preserve">обсяг споживання активної електроенергії у вхідній точці вимірювання за розрахунковий період, кВт*год; </w:t>
      </w:r>
    </w:p>
    <w:p w14:paraId="3333087A" w14:textId="77777777" w:rsidR="00302FAA" w:rsidRPr="00302FAA" w:rsidRDefault="00302FAA" w:rsidP="00302FAA">
      <w:pPr>
        <w:ind w:left="284" w:firstLine="709"/>
        <w:jc w:val="both"/>
        <w:rPr>
          <w:sz w:val="22"/>
          <w:szCs w:val="22"/>
        </w:rPr>
      </w:pPr>
      <w:r w:rsidRPr="00302FAA">
        <w:rPr>
          <w:b/>
          <w:sz w:val="22"/>
          <w:szCs w:val="22"/>
        </w:rPr>
        <w:t>tgφ</w:t>
      </w:r>
      <w:r w:rsidRPr="00302FAA">
        <w:rPr>
          <w:b/>
          <w:sz w:val="22"/>
          <w:szCs w:val="22"/>
          <w:vertAlign w:val="subscript"/>
        </w:rPr>
        <w:t xml:space="preserve">Н </w:t>
      </w:r>
      <w:r w:rsidRPr="00302FAA">
        <w:rPr>
          <w:b/>
          <w:sz w:val="22"/>
          <w:szCs w:val="22"/>
        </w:rPr>
        <w:t xml:space="preserve">– </w:t>
      </w:r>
      <w:r w:rsidRPr="00302FAA">
        <w:rPr>
          <w:sz w:val="22"/>
          <w:szCs w:val="22"/>
        </w:rPr>
        <w:t>нормативний тангенс навантаження, який дорівнює 0,8.</w:t>
      </w:r>
    </w:p>
    <w:p w14:paraId="47D8FF85"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За відсутності у транзитній точці вимірювання засобу обліку споживання реактивної електроенергії використовується розрахункове споживання реактивної електроенергії, що обчислюється з урахуванням фактичного тангенса навантаження за формулою:</w:t>
      </w:r>
    </w:p>
    <w:p w14:paraId="6ACF6AEE" w14:textId="77777777" w:rsidR="00302FAA" w:rsidRPr="00302FAA" w:rsidRDefault="00302FAA" w:rsidP="00302FAA">
      <w:pPr>
        <w:ind w:firstLine="709"/>
        <w:jc w:val="both"/>
        <w:rPr>
          <w:i/>
          <w:sz w:val="22"/>
          <w:szCs w:val="22"/>
        </w:rPr>
      </w:pPr>
      <m:oMathPara>
        <m:oMath>
          <m:r>
            <m:rPr>
              <m:sty m:val="p"/>
            </m:rPr>
            <w:rPr>
              <w:rFonts w:ascii="Cambria Math" w:hAnsi="Cambria Math"/>
              <w:sz w:val="22"/>
              <w:szCs w:val="22"/>
            </w:rPr>
            <m:t>W</m:t>
          </m:r>
          <m:sSub>
            <m:sSubPr>
              <m:ctrlPr>
                <w:rPr>
                  <w:rFonts w:ascii="Cambria Math" w:hAnsi="Cambria Math"/>
                  <w:sz w:val="22"/>
                  <w:szCs w:val="22"/>
                </w:rPr>
              </m:ctrlPr>
            </m:sSubPr>
            <m:e>
              <m:r>
                <m:rPr>
                  <m:sty m:val="p"/>
                </m:rPr>
                <w:rPr>
                  <w:rFonts w:ascii="Cambria Math" w:hAnsi="Cambria Math"/>
                  <w:sz w:val="22"/>
                  <w:szCs w:val="22"/>
                </w:rPr>
                <m:t>Qc</m:t>
              </m:r>
            </m:e>
            <m:sub>
              <m:r>
                <m:rPr>
                  <m:sty m:val="p"/>
                </m:rPr>
                <w:rPr>
                  <w:rFonts w:ascii="Cambria Math" w:hAnsi="Cambria Math"/>
                  <w:sz w:val="22"/>
                  <w:szCs w:val="22"/>
                </w:rPr>
                <m:t>(-)</m:t>
              </m:r>
            </m:sub>
          </m:sSub>
          <m:r>
            <m:rPr>
              <m:sty m:val="p"/>
            </m:rPr>
            <w:rPr>
              <w:rFonts w:ascii="Cambria Math" w:hAnsi="Cambria Math"/>
              <w:sz w:val="22"/>
              <w:szCs w:val="22"/>
            </w:rPr>
            <m:t>= W</m:t>
          </m:r>
          <m:sSub>
            <m:sSubPr>
              <m:ctrlPr>
                <w:rPr>
                  <w:rFonts w:ascii="Cambria Math" w:hAnsi="Cambria Math"/>
                  <w:sz w:val="22"/>
                  <w:szCs w:val="22"/>
                </w:rPr>
              </m:ctrlPr>
            </m:sSubPr>
            <m:e>
              <m:r>
                <m:rPr>
                  <m:sty m:val="p"/>
                </m:rPr>
                <w:rPr>
                  <w:rFonts w:ascii="Cambria Math" w:hAnsi="Cambria Math"/>
                  <w:sz w:val="22"/>
                  <w:szCs w:val="22"/>
                </w:rPr>
                <m:t>Pc</m:t>
              </m:r>
            </m:e>
            <m:sub>
              <m:r>
                <m:rPr>
                  <m:sty m:val="p"/>
                </m:rPr>
                <w:rPr>
                  <w:rFonts w:ascii="Cambria Math" w:hAnsi="Cambria Math"/>
                  <w:sz w:val="22"/>
                  <w:szCs w:val="22"/>
                </w:rPr>
                <m:t>(-)</m:t>
              </m:r>
            </m:sub>
          </m:sSub>
          <m:r>
            <m:rPr>
              <m:sty m:val="p"/>
            </m:rPr>
            <w:rPr>
              <w:rFonts w:ascii="Cambria Math" w:hAnsi="Cambria Math"/>
              <w:sz w:val="22"/>
              <w:szCs w:val="22"/>
            </w:rPr>
            <m:t>×tgφ</m:t>
          </m:r>
          <m:r>
            <w:rPr>
              <w:rFonts w:ascii="Cambria Math" w:hAnsi="Cambria Math"/>
              <w:sz w:val="22"/>
              <w:szCs w:val="22"/>
            </w:rPr>
            <m:t>.</m:t>
          </m:r>
        </m:oMath>
      </m:oMathPara>
    </w:p>
    <w:p w14:paraId="32460F98" w14:textId="77777777" w:rsidR="00302FAA" w:rsidRPr="00302FAA" w:rsidRDefault="00302FAA" w:rsidP="00302FAA">
      <w:pPr>
        <w:ind w:firstLine="709"/>
        <w:rPr>
          <w:sz w:val="22"/>
          <w:szCs w:val="22"/>
        </w:rPr>
      </w:pPr>
      <w:r w:rsidRPr="00302FAA">
        <w:rPr>
          <w:sz w:val="22"/>
          <w:szCs w:val="22"/>
        </w:rPr>
        <w:t>Фактичний тангенс навантаження (</w:t>
      </w:r>
      <w:r w:rsidRPr="00302FAA">
        <w:rPr>
          <w:b/>
          <w:sz w:val="22"/>
          <w:szCs w:val="22"/>
        </w:rPr>
        <w:t>tgφ)</w:t>
      </w:r>
      <w:r w:rsidRPr="00302FAA">
        <w:rPr>
          <w:sz w:val="22"/>
          <w:szCs w:val="22"/>
        </w:rPr>
        <w:t xml:space="preserve"> об’єкта </w:t>
      </w:r>
      <w:r w:rsidRPr="00302FAA">
        <w:rPr>
          <w:b/>
          <w:sz w:val="22"/>
          <w:szCs w:val="22"/>
        </w:rPr>
        <w:t>Споживача</w:t>
      </w:r>
      <w:r w:rsidRPr="00302FAA">
        <w:rPr>
          <w:sz w:val="22"/>
          <w:szCs w:val="22"/>
        </w:rPr>
        <w:t xml:space="preserve"> визначається за формулою:</w:t>
      </w:r>
    </w:p>
    <w:p w14:paraId="44D0F9AF" w14:textId="77777777" w:rsidR="00302FAA" w:rsidRPr="00302FAA" w:rsidRDefault="00302FAA" w:rsidP="00302FAA">
      <w:pPr>
        <w:ind w:firstLine="709"/>
        <w:rPr>
          <w:sz w:val="22"/>
          <w:szCs w:val="22"/>
        </w:rPr>
      </w:pPr>
      <m:oMathPara>
        <m:oMath>
          <m:r>
            <m:rPr>
              <m:sty m:val="p"/>
            </m:rPr>
            <w:rPr>
              <w:rFonts w:ascii="Cambria Math" w:hAnsi="Cambria Math"/>
              <w:sz w:val="22"/>
              <w:szCs w:val="22"/>
            </w:rPr>
            <w:lastRenderedPageBreak/>
            <m:t>tgφ=</m:t>
          </m:r>
          <m:f>
            <m:fPr>
              <m:ctrlPr>
                <w:rPr>
                  <w:rFonts w:ascii="Cambria Math" w:hAnsi="Cambria Math"/>
                  <w:sz w:val="22"/>
                  <w:szCs w:val="22"/>
                </w:rPr>
              </m:ctrlPr>
            </m:fPr>
            <m:num>
              <m:r>
                <m:rPr>
                  <m:sty m:val="p"/>
                </m:rPr>
                <w:rPr>
                  <w:rFonts w:ascii="Cambria Math" w:hAnsi="Cambria Math"/>
                  <w:sz w:val="22"/>
                  <w:szCs w:val="22"/>
                </w:rPr>
                <m:t>WQ</m:t>
              </m:r>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(O)</m:t>
                  </m:r>
                </m:sub>
              </m:sSub>
            </m:num>
            <m:den>
              <m:r>
                <m:rPr>
                  <m:sty m:val="p"/>
                </m:rPr>
                <w:rPr>
                  <w:rFonts w:ascii="Cambria Math" w:hAnsi="Cambria Math"/>
                  <w:sz w:val="22"/>
                  <w:szCs w:val="22"/>
                </w:rPr>
                <m:t>WP</m:t>
              </m:r>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(O)</m:t>
                  </m:r>
                </m:sub>
              </m:sSub>
            </m:den>
          </m:f>
          <m:r>
            <m:rPr>
              <m:sty m:val="p"/>
            </m:rPr>
            <w:rPr>
              <w:rFonts w:ascii="Cambria Math" w:hAnsi="Cambria Math"/>
              <w:sz w:val="22"/>
              <w:szCs w:val="22"/>
            </w:rPr>
            <m:t>.</m:t>
          </m:r>
        </m:oMath>
      </m:oMathPara>
    </w:p>
    <w:p w14:paraId="200782A5" w14:textId="77777777" w:rsidR="00302FAA" w:rsidRPr="00302FAA" w:rsidRDefault="00302FAA" w:rsidP="00302FAA">
      <w:pPr>
        <w:ind w:firstLine="709"/>
        <w:jc w:val="both"/>
        <w:rPr>
          <w:sz w:val="22"/>
          <w:szCs w:val="22"/>
        </w:rPr>
      </w:pPr>
      <w:r w:rsidRPr="00302FAA">
        <w:rPr>
          <w:sz w:val="22"/>
          <w:szCs w:val="22"/>
        </w:rPr>
        <w:t xml:space="preserve">Значення </w:t>
      </w:r>
      <w:r w:rsidRPr="00302FAA">
        <w:rPr>
          <w:b/>
          <w:sz w:val="22"/>
          <w:szCs w:val="22"/>
        </w:rPr>
        <w:t>tgφ</w:t>
      </w:r>
      <w:r w:rsidRPr="00302FAA">
        <w:rPr>
          <w:sz w:val="22"/>
          <w:szCs w:val="22"/>
        </w:rPr>
        <w:t xml:space="preserve"> обмежено значеннями від нуля до </w:t>
      </w:r>
      <w:r w:rsidRPr="00302FAA">
        <w:rPr>
          <w:b/>
          <w:sz w:val="22"/>
          <w:szCs w:val="22"/>
        </w:rPr>
        <w:t>tgφ</w:t>
      </w:r>
      <w:r w:rsidRPr="00302FAA">
        <w:rPr>
          <w:b/>
          <w:sz w:val="22"/>
          <w:szCs w:val="22"/>
          <w:vertAlign w:val="subscript"/>
        </w:rPr>
        <w:t>Н</w:t>
      </w:r>
      <w:r w:rsidRPr="00302FAA">
        <w:rPr>
          <w:sz w:val="22"/>
          <w:szCs w:val="22"/>
        </w:rPr>
        <w:t>.</w:t>
      </w:r>
    </w:p>
    <w:p w14:paraId="5B2BC623" w14:textId="77777777" w:rsidR="00302FAA" w:rsidRPr="00302FAA" w:rsidRDefault="00302FAA" w:rsidP="00302FAA">
      <w:pPr>
        <w:ind w:firstLine="709"/>
        <w:jc w:val="both"/>
        <w:rPr>
          <w:sz w:val="22"/>
          <w:szCs w:val="22"/>
        </w:rPr>
      </w:pPr>
      <w:r w:rsidRPr="00302FAA">
        <w:rPr>
          <w:sz w:val="22"/>
          <w:szCs w:val="22"/>
        </w:rPr>
        <w:t xml:space="preserve">Якщо при розрахунку фактичного тангенсу навантаження об’єкта </w:t>
      </w:r>
      <w:r w:rsidRPr="00302FAA">
        <w:rPr>
          <w:b/>
          <w:sz w:val="22"/>
          <w:szCs w:val="22"/>
        </w:rPr>
        <w:t>Споживача</w:t>
      </w:r>
      <w:r w:rsidRPr="00302FAA">
        <w:rPr>
          <w:sz w:val="22"/>
          <w:szCs w:val="22"/>
        </w:rPr>
        <w:t xml:space="preserve"> значення </w:t>
      </w:r>
      <w:r w:rsidRPr="00302FAA">
        <w:rPr>
          <w:b/>
          <w:sz w:val="22"/>
          <w:szCs w:val="22"/>
        </w:rPr>
        <w:t>WPс</w:t>
      </w:r>
      <w:r w:rsidRPr="00302FAA">
        <w:rPr>
          <w:b/>
          <w:sz w:val="22"/>
          <w:szCs w:val="22"/>
          <w:vertAlign w:val="subscript"/>
        </w:rPr>
        <w:t>(О)</w:t>
      </w:r>
      <w:r w:rsidRPr="00302FAA">
        <w:rPr>
          <w:sz w:val="22"/>
          <w:szCs w:val="22"/>
        </w:rPr>
        <w:t xml:space="preserve"> дорівнює нулю, то значення </w:t>
      </w:r>
      <w:r w:rsidRPr="00302FAA">
        <w:rPr>
          <w:b/>
          <w:sz w:val="22"/>
          <w:szCs w:val="22"/>
        </w:rPr>
        <w:t>tgφ</w:t>
      </w:r>
      <w:r w:rsidRPr="00302FAA">
        <w:rPr>
          <w:sz w:val="22"/>
          <w:szCs w:val="22"/>
        </w:rPr>
        <w:t xml:space="preserve"> приймається рівним </w:t>
      </w:r>
      <w:r w:rsidRPr="00302FAA">
        <w:rPr>
          <w:b/>
          <w:sz w:val="22"/>
          <w:szCs w:val="22"/>
        </w:rPr>
        <w:t>tgφ</w:t>
      </w:r>
      <w:r w:rsidRPr="00302FAA">
        <w:rPr>
          <w:b/>
          <w:sz w:val="22"/>
          <w:szCs w:val="22"/>
          <w:vertAlign w:val="subscript"/>
        </w:rPr>
        <w:t>Н</w:t>
      </w:r>
      <w:r w:rsidRPr="00302FAA">
        <w:rPr>
          <w:sz w:val="22"/>
          <w:szCs w:val="22"/>
        </w:rPr>
        <w:t>.</w:t>
      </w:r>
    </w:p>
    <w:p w14:paraId="395D1085"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Для розрахунку фактичного тангенсу навантаження (</w:t>
      </w:r>
      <w:r w:rsidRPr="00302FAA">
        <w:rPr>
          <w:rFonts w:ascii="Times New Roman" w:hAnsi="Times New Roman" w:cs="Times New Roman"/>
          <w:b/>
          <w:lang w:val="uk-UA" w:eastAsia="uk-UA"/>
        </w:rPr>
        <w:t>tgφ)</w:t>
      </w:r>
      <w:r w:rsidRPr="00302FAA">
        <w:rPr>
          <w:rFonts w:ascii="Times New Roman" w:hAnsi="Times New Roman" w:cs="Times New Roman"/>
          <w:lang w:val="uk-UA" w:eastAsia="uk-UA"/>
        </w:rPr>
        <w:t xml:space="preserve"> об’єкта </w:t>
      </w:r>
      <w:r w:rsidRPr="00302FAA">
        <w:rPr>
          <w:rFonts w:ascii="Times New Roman" w:hAnsi="Times New Roman" w:cs="Times New Roman"/>
          <w:b/>
          <w:lang w:val="uk-UA" w:eastAsia="uk-UA"/>
        </w:rPr>
        <w:t>Споживача</w:t>
      </w:r>
      <w:r w:rsidRPr="00302FAA">
        <w:rPr>
          <w:rFonts w:ascii="Times New Roman" w:hAnsi="Times New Roman" w:cs="Times New Roman"/>
          <w:lang w:val="uk-UA" w:eastAsia="uk-UA"/>
        </w:rPr>
        <w:t xml:space="preserve"> розраховується споживання активної електроенергії за формулою:</w:t>
      </w:r>
    </w:p>
    <w:p w14:paraId="424F960F" w14:textId="77777777" w:rsidR="00302FAA" w:rsidRPr="00302FAA" w:rsidRDefault="00302FAA" w:rsidP="00302FAA">
      <w:pPr>
        <w:ind w:firstLine="709"/>
        <w:jc w:val="both"/>
        <w:rPr>
          <w:sz w:val="22"/>
          <w:szCs w:val="22"/>
        </w:rPr>
      </w:pPr>
      <m:oMathPara>
        <m:oMath>
          <m:r>
            <m:rPr>
              <m:sty m:val="p"/>
            </m:rPr>
            <w:rPr>
              <w:rFonts w:ascii="Cambria Math" w:hAnsi="Cambria Math"/>
              <w:sz w:val="22"/>
              <w:szCs w:val="22"/>
            </w:rPr>
            <m:t>WP</m:t>
          </m:r>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(O)</m:t>
              </m:r>
            </m:sub>
          </m:sSub>
          <m:r>
            <m:rPr>
              <m:sty m:val="p"/>
            </m:rPr>
            <w:rPr>
              <w:rFonts w:ascii="Cambria Math" w:hAnsi="Cambria Math"/>
              <w:sz w:val="22"/>
              <w:szCs w:val="22"/>
            </w:rPr>
            <m:t xml:space="preserve">= </m:t>
          </m:r>
          <m:nary>
            <m:naryPr>
              <m:chr m:val="∑"/>
              <m:limLoc m:val="undOvr"/>
              <m:ctrlPr>
                <w:rPr>
                  <w:rFonts w:ascii="Cambria Math" w:hAnsi="Cambria Math"/>
                  <w:sz w:val="22"/>
                  <w:szCs w:val="22"/>
                </w:rPr>
              </m:ctrlPr>
            </m:naryPr>
            <m:sub>
              <m:r>
                <m:rPr>
                  <m:sty m:val="p"/>
                </m:rPr>
                <w:rPr>
                  <w:rFonts w:ascii="Cambria Math" w:hAnsi="Cambria Math"/>
                  <w:sz w:val="22"/>
                  <w:szCs w:val="22"/>
                </w:rPr>
                <m:t>i=1</m:t>
              </m:r>
            </m:sub>
            <m:sup>
              <m:r>
                <m:rPr>
                  <m:sty m:val="p"/>
                </m:rPr>
                <w:rPr>
                  <w:rFonts w:ascii="Cambria Math" w:hAnsi="Cambria Math"/>
                  <w:sz w:val="22"/>
                  <w:szCs w:val="22"/>
                </w:rPr>
                <m:t>Kv</m:t>
              </m:r>
            </m:sup>
            <m:e>
              <m:r>
                <m:rPr>
                  <m:sty m:val="p"/>
                </m:rPr>
                <w:rPr>
                  <w:rFonts w:ascii="Cambria Math" w:hAnsi="Cambria Math"/>
                  <w:sz w:val="22"/>
                  <w:szCs w:val="22"/>
                </w:rPr>
                <m:t>WP</m:t>
              </m:r>
              <m:sSub>
                <m:sSubPr>
                  <m:ctrlPr>
                    <w:rPr>
                      <w:rFonts w:ascii="Cambria Math" w:hAnsi="Cambria Math"/>
                      <w:sz w:val="22"/>
                      <w:szCs w:val="22"/>
                    </w:rPr>
                  </m:ctrlPr>
                </m:sSubPr>
                <m:e>
                  <m:r>
                    <m:rPr>
                      <m:sty m:val="p"/>
                    </m:rPr>
                    <w:rPr>
                      <w:rFonts w:ascii="Cambria Math" w:hAnsi="Cambria Math"/>
                      <w:sz w:val="22"/>
                      <w:szCs w:val="22"/>
                    </w:rPr>
                    <m:t>c</m:t>
                  </m:r>
                </m:e>
                <m:sub>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i</m:t>
                  </m:r>
                </m:sub>
              </m:sSub>
              <m:r>
                <m:rPr>
                  <m:sty m:val="p"/>
                </m:rPr>
                <w:rPr>
                  <w:rFonts w:ascii="Cambria Math" w:hAnsi="Cambria Math"/>
                  <w:sz w:val="22"/>
                  <w:szCs w:val="22"/>
                </w:rPr>
                <m:t xml:space="preserve">- </m:t>
              </m:r>
              <m:nary>
                <m:naryPr>
                  <m:chr m:val="∑"/>
                  <m:limLoc m:val="undOvr"/>
                  <m:ctrlPr>
                    <w:rPr>
                      <w:rFonts w:ascii="Cambria Math" w:hAnsi="Cambria Math"/>
                      <w:sz w:val="22"/>
                      <w:szCs w:val="22"/>
                    </w:rPr>
                  </m:ctrlPr>
                </m:naryPr>
                <m:sub>
                  <m:r>
                    <m:rPr>
                      <m:sty m:val="p"/>
                    </m:rPr>
                    <w:rPr>
                      <w:rFonts w:ascii="Cambria Math" w:hAnsi="Cambria Math"/>
                      <w:sz w:val="22"/>
                      <w:szCs w:val="22"/>
                    </w:rPr>
                    <m:t>j=1</m:t>
                  </m:r>
                </m:sub>
                <m:sup>
                  <m:sSub>
                    <m:sSubPr>
                      <m:ctrlPr>
                        <w:rPr>
                          <w:rFonts w:ascii="Cambria Math" w:hAnsi="Cambria Math"/>
                          <w:sz w:val="22"/>
                          <w:szCs w:val="22"/>
                        </w:rPr>
                      </m:ctrlPr>
                    </m:sSubPr>
                    <m:e>
                      <m:r>
                        <m:rPr>
                          <m:sty m:val="p"/>
                        </m:rPr>
                        <w:rPr>
                          <w:rFonts w:ascii="Cambria Math" w:hAnsi="Cambria Math"/>
                          <w:sz w:val="22"/>
                          <w:szCs w:val="22"/>
                        </w:rPr>
                        <m:t>K</m:t>
                      </m:r>
                    </m:e>
                    <m:sub>
                      <m:r>
                        <m:rPr>
                          <m:sty m:val="p"/>
                        </m:rPr>
                        <w:rPr>
                          <w:rFonts w:ascii="Cambria Math" w:hAnsi="Cambria Math"/>
                          <w:sz w:val="22"/>
                          <w:szCs w:val="22"/>
                        </w:rPr>
                        <m:t>T</m:t>
                      </m:r>
                    </m:sub>
                  </m:sSub>
                </m:sup>
                <m:e>
                  <m:r>
                    <m:rPr>
                      <m:sty m:val="p"/>
                    </m:rPr>
                    <w:rPr>
                      <w:rFonts w:ascii="Cambria Math" w:hAnsi="Cambria Math"/>
                      <w:sz w:val="22"/>
                      <w:szCs w:val="22"/>
                    </w:rPr>
                    <m:t>WP</m:t>
                  </m:r>
                  <m:sSub>
                    <m:sSubPr>
                      <m:ctrlPr>
                        <w:rPr>
                          <w:rFonts w:ascii="Cambria Math" w:hAnsi="Cambria Math"/>
                          <w:sz w:val="22"/>
                          <w:szCs w:val="22"/>
                        </w:rPr>
                      </m:ctrlPr>
                    </m:sSubPr>
                    <m:e>
                      <m:r>
                        <m:rPr>
                          <m:sty m:val="p"/>
                        </m:rPr>
                        <w:rPr>
                          <w:rFonts w:ascii="Cambria Math" w:hAnsi="Cambria Math"/>
                          <w:sz w:val="22"/>
                          <w:szCs w:val="22"/>
                        </w:rPr>
                        <m:t>c</m:t>
                      </m:r>
                    </m:e>
                    <m:sub>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j</m:t>
                      </m:r>
                    </m:sub>
                  </m:sSub>
                </m:e>
              </m:nary>
            </m:e>
          </m:nary>
          <m:r>
            <w:rPr>
              <w:rFonts w:ascii="Cambria Math" w:hAnsi="Cambria Math"/>
              <w:sz w:val="22"/>
              <w:szCs w:val="22"/>
            </w:rPr>
            <m:t>,</m:t>
          </m:r>
        </m:oMath>
      </m:oMathPara>
    </w:p>
    <w:p w14:paraId="023C8BD4" w14:textId="77777777" w:rsidR="00302FAA" w:rsidRPr="00302FAA" w:rsidRDefault="00302FAA" w:rsidP="00302FAA">
      <w:pPr>
        <w:jc w:val="both"/>
        <w:rPr>
          <w:sz w:val="22"/>
          <w:szCs w:val="22"/>
        </w:rPr>
      </w:pPr>
      <w:r w:rsidRPr="00302FAA">
        <w:rPr>
          <w:sz w:val="22"/>
          <w:szCs w:val="22"/>
        </w:rPr>
        <w:t xml:space="preserve">де            </w:t>
      </w:r>
      <w:r w:rsidRPr="00302FAA">
        <w:rPr>
          <w:b/>
          <w:sz w:val="22"/>
          <w:szCs w:val="22"/>
        </w:rPr>
        <w:t>WPс</w:t>
      </w:r>
      <w:r w:rsidRPr="00302FAA">
        <w:rPr>
          <w:b/>
          <w:sz w:val="22"/>
          <w:szCs w:val="22"/>
          <w:vertAlign w:val="subscript"/>
        </w:rPr>
        <w:t>(О)</w:t>
      </w:r>
      <w:r w:rsidRPr="00302FAA">
        <w:rPr>
          <w:sz w:val="22"/>
          <w:szCs w:val="22"/>
          <w:vertAlign w:val="subscript"/>
        </w:rPr>
        <w:t xml:space="preserve"> </w:t>
      </w:r>
      <w:r w:rsidRPr="00302FAA">
        <w:rPr>
          <w:sz w:val="22"/>
          <w:szCs w:val="22"/>
        </w:rPr>
        <w:t xml:space="preserve">– розрахункове значення споживання активної електроенергії об’єкта </w:t>
      </w:r>
      <w:r w:rsidRPr="00302FAA">
        <w:rPr>
          <w:b/>
          <w:sz w:val="22"/>
          <w:szCs w:val="22"/>
        </w:rPr>
        <w:t>Споживача</w:t>
      </w:r>
      <w:r w:rsidRPr="00302FAA">
        <w:rPr>
          <w:sz w:val="22"/>
          <w:szCs w:val="22"/>
        </w:rPr>
        <w:t xml:space="preserve"> за розрахунковий період, кВт*год; </w:t>
      </w:r>
    </w:p>
    <w:p w14:paraId="67CCF757" w14:textId="77777777" w:rsidR="00302FAA" w:rsidRPr="00302FAA" w:rsidRDefault="00302FAA" w:rsidP="00302FAA">
      <w:pPr>
        <w:ind w:firstLine="993"/>
        <w:jc w:val="both"/>
        <w:rPr>
          <w:sz w:val="22"/>
          <w:szCs w:val="22"/>
        </w:rPr>
      </w:pPr>
      <w:r w:rsidRPr="00302FAA">
        <w:rPr>
          <w:b/>
          <w:sz w:val="22"/>
          <w:szCs w:val="22"/>
        </w:rPr>
        <w:t>WPс</w:t>
      </w:r>
      <w:r w:rsidRPr="00302FAA">
        <w:rPr>
          <w:b/>
          <w:sz w:val="22"/>
          <w:szCs w:val="22"/>
          <w:vertAlign w:val="subscript"/>
        </w:rPr>
        <w:t>(-)j</w:t>
      </w:r>
      <w:r w:rsidRPr="00302FAA">
        <w:rPr>
          <w:sz w:val="22"/>
          <w:szCs w:val="22"/>
        </w:rPr>
        <w:t xml:space="preserve"> – обсяг споживання активної електроенергії j-ї транзитної точки вимірювання за розрахунковий період, кВт*год.</w:t>
      </w:r>
    </w:p>
    <w:p w14:paraId="3D39AEB5" w14:textId="77777777" w:rsidR="00302FAA" w:rsidRPr="00302FAA" w:rsidRDefault="00302FAA" w:rsidP="00302FAA">
      <w:pPr>
        <w:ind w:firstLine="709"/>
        <w:jc w:val="both"/>
        <w:rPr>
          <w:sz w:val="22"/>
          <w:szCs w:val="22"/>
        </w:rPr>
      </w:pPr>
      <w:r w:rsidRPr="00302FAA">
        <w:rPr>
          <w:sz w:val="22"/>
          <w:szCs w:val="22"/>
        </w:rPr>
        <w:t>При визначенні значень WQс</w:t>
      </w:r>
      <w:r w:rsidRPr="00302FAA">
        <w:rPr>
          <w:sz w:val="22"/>
          <w:szCs w:val="22"/>
          <w:vertAlign w:val="subscript"/>
        </w:rPr>
        <w:t xml:space="preserve">(О), </w:t>
      </w:r>
      <w:r w:rsidRPr="00302FAA">
        <w:rPr>
          <w:sz w:val="22"/>
          <w:szCs w:val="22"/>
        </w:rPr>
        <w:t>WPс</w:t>
      </w:r>
      <w:r w:rsidRPr="00302FAA">
        <w:rPr>
          <w:sz w:val="22"/>
          <w:szCs w:val="22"/>
          <w:vertAlign w:val="subscript"/>
        </w:rPr>
        <w:t>(О)</w:t>
      </w:r>
      <w:r w:rsidRPr="00302FAA">
        <w:rPr>
          <w:sz w:val="22"/>
          <w:szCs w:val="22"/>
        </w:rPr>
        <w:t xml:space="preserve"> в формулах враховуються обсяги споживання активної і реактивної електроенергії WPс</w:t>
      </w:r>
      <w:r w:rsidRPr="00302FAA">
        <w:rPr>
          <w:sz w:val="22"/>
          <w:szCs w:val="22"/>
          <w:vertAlign w:val="subscript"/>
        </w:rPr>
        <w:t>(+)</w:t>
      </w:r>
      <w:r w:rsidRPr="00302FAA">
        <w:rPr>
          <w:sz w:val="22"/>
          <w:szCs w:val="22"/>
        </w:rPr>
        <w:t>, WQс</w:t>
      </w:r>
      <w:r w:rsidRPr="00302FAA">
        <w:rPr>
          <w:sz w:val="22"/>
          <w:szCs w:val="22"/>
          <w:vertAlign w:val="subscript"/>
        </w:rPr>
        <w:t>(+)</w:t>
      </w:r>
      <w:r w:rsidRPr="00302FAA">
        <w:rPr>
          <w:sz w:val="22"/>
          <w:szCs w:val="22"/>
        </w:rPr>
        <w:t xml:space="preserve"> за всіма вхідними точками вимірювання, у тому числі отримані розрахунковим шляхом, а транзитні обсяги споживання активної і реактивної електроенергії WPс</w:t>
      </w:r>
      <w:r w:rsidRPr="00302FAA">
        <w:rPr>
          <w:sz w:val="22"/>
          <w:szCs w:val="22"/>
          <w:vertAlign w:val="subscript"/>
        </w:rPr>
        <w:t>(–)</w:t>
      </w:r>
      <w:r w:rsidRPr="00302FAA">
        <w:rPr>
          <w:sz w:val="22"/>
          <w:szCs w:val="22"/>
        </w:rPr>
        <w:t>, WQс</w:t>
      </w:r>
      <w:r w:rsidRPr="00302FAA">
        <w:rPr>
          <w:sz w:val="22"/>
          <w:szCs w:val="22"/>
          <w:vertAlign w:val="subscript"/>
        </w:rPr>
        <w:t>(–)</w:t>
      </w:r>
      <w:r w:rsidRPr="00302FAA">
        <w:rPr>
          <w:sz w:val="22"/>
          <w:szCs w:val="22"/>
        </w:rPr>
        <w:t xml:space="preserve"> враховуються тільки в точках вимірювання, де наявні засоби обліку споживання реактивної електроенергії.</w:t>
      </w:r>
    </w:p>
    <w:p w14:paraId="68F02806" w14:textId="77777777" w:rsidR="00302FAA" w:rsidRPr="00302FAA" w:rsidRDefault="00302FAA" w:rsidP="00302FAA">
      <w:pPr>
        <w:pStyle w:val="2"/>
        <w:spacing w:before="0"/>
        <w:ind w:firstLine="709"/>
        <w:rPr>
          <w:rFonts w:ascii="Times New Roman" w:hAnsi="Times New Roman" w:cs="Times New Roman"/>
          <w:b w:val="0"/>
          <w:color w:val="auto"/>
          <w:sz w:val="22"/>
          <w:szCs w:val="22"/>
        </w:rPr>
      </w:pPr>
      <w:r w:rsidRPr="00302FAA">
        <w:rPr>
          <w:rFonts w:ascii="Times New Roman" w:hAnsi="Times New Roman" w:cs="Times New Roman"/>
          <w:b w:val="0"/>
          <w:color w:val="auto"/>
          <w:sz w:val="22"/>
          <w:szCs w:val="22"/>
        </w:rPr>
        <w:t xml:space="preserve">У разі отримання від'ємного результату значення </w:t>
      </w:r>
      <w:r w:rsidRPr="00302FAA">
        <w:rPr>
          <w:rFonts w:ascii="Times New Roman" w:hAnsi="Times New Roman" w:cs="Times New Roman"/>
          <w:color w:val="auto"/>
          <w:sz w:val="22"/>
          <w:szCs w:val="22"/>
        </w:rPr>
        <w:t>WPс</w:t>
      </w:r>
      <w:r w:rsidRPr="00302FAA">
        <w:rPr>
          <w:rFonts w:ascii="Times New Roman" w:hAnsi="Times New Roman" w:cs="Times New Roman"/>
          <w:color w:val="auto"/>
          <w:sz w:val="22"/>
          <w:szCs w:val="22"/>
          <w:vertAlign w:val="subscript"/>
        </w:rPr>
        <w:t>(О)</w:t>
      </w:r>
      <w:r w:rsidRPr="00302FAA">
        <w:rPr>
          <w:rFonts w:ascii="Times New Roman" w:hAnsi="Times New Roman" w:cs="Times New Roman"/>
          <w:b w:val="0"/>
          <w:color w:val="auto"/>
          <w:sz w:val="22"/>
          <w:szCs w:val="22"/>
        </w:rPr>
        <w:t xml:space="preserve"> приймається рівним нулю.</w:t>
      </w:r>
    </w:p>
    <w:p w14:paraId="603C58F3" w14:textId="77777777" w:rsidR="00302FAA" w:rsidRPr="00302FAA" w:rsidRDefault="00302FAA" w:rsidP="00302FAA">
      <w:pPr>
        <w:ind w:firstLine="709"/>
        <w:jc w:val="both"/>
        <w:rPr>
          <w:sz w:val="22"/>
          <w:szCs w:val="22"/>
        </w:rPr>
      </w:pPr>
      <w:r w:rsidRPr="00302FAA">
        <w:rPr>
          <w:sz w:val="22"/>
          <w:szCs w:val="22"/>
        </w:rPr>
        <w:t xml:space="preserve">Остаточне споживання реактивної електроенергії об’єкта </w:t>
      </w:r>
      <w:r w:rsidRPr="00302FAA">
        <w:rPr>
          <w:b/>
          <w:sz w:val="22"/>
          <w:szCs w:val="22"/>
        </w:rPr>
        <w:t>Споживача</w:t>
      </w:r>
      <w:r w:rsidRPr="00302FAA">
        <w:rPr>
          <w:sz w:val="22"/>
          <w:szCs w:val="22"/>
        </w:rPr>
        <w:t xml:space="preserve"> визначається з урахуванням обсягів споживання реактивної електроенергії всіх точок вимірювання, в тому числі отриманих розрахунковим шляхом. </w:t>
      </w:r>
    </w:p>
    <w:p w14:paraId="062D5C44" w14:textId="77777777" w:rsidR="00302FAA" w:rsidRPr="00302FAA" w:rsidRDefault="00302FAA" w:rsidP="00302FAA">
      <w:pPr>
        <w:pStyle w:val="aa"/>
        <w:numPr>
          <w:ilvl w:val="0"/>
          <w:numId w:val="2"/>
        </w:numPr>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 xml:space="preserve">Генерація реактивної електроенергії об'єкта </w:t>
      </w:r>
      <w:r w:rsidRPr="00302FAA">
        <w:rPr>
          <w:rFonts w:ascii="Times New Roman" w:hAnsi="Times New Roman" w:cs="Times New Roman"/>
          <w:b/>
          <w:lang w:val="uk-UA" w:eastAsia="uk-UA"/>
        </w:rPr>
        <w:t xml:space="preserve">Споживача </w:t>
      </w:r>
      <w:r w:rsidRPr="00302FAA">
        <w:rPr>
          <w:rFonts w:ascii="Times New Roman" w:hAnsi="Times New Roman" w:cs="Times New Roman"/>
          <w:lang w:val="uk-UA" w:eastAsia="uk-UA"/>
        </w:rPr>
        <w:t>(плата за генерацію реактивної електроенергії) за розрахунковий період обчислюється тільки за наявності на його об'єкті засобів КРП або пристроїв генерації активної потужності (БСК, СД, СК, СТК, блок-станції, когенераційні установки, дизельні генератори тощо).</w:t>
      </w:r>
    </w:p>
    <w:p w14:paraId="15394518" w14:textId="77777777" w:rsidR="00302FAA" w:rsidRPr="00302FAA" w:rsidRDefault="00302FAA" w:rsidP="00302FAA">
      <w:pPr>
        <w:pStyle w:val="aa"/>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Генерація реактивної електроенергії кабельними лініями і високовольтними (110-750 кВ) повітряними лініями в розрахунках не враховується. За наявності на об’єкті споживача або на об’єктах його субспоживачів засобів КРП або пристроїв генерації активної потужності обсяги генерації реактивної електроенергії можуть визначатись в точках вимірювання, що не враховують обсяги генерації кабельних ліній або високовольтних повітряних ліній.</w:t>
      </w:r>
    </w:p>
    <w:p w14:paraId="511C5986"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За наявності засобів обліку генерації реактивної електроенергії на всіх вхідних точках вимірювання плата за генерацію реактивної електроенергії визначається за формулою:</w:t>
      </w:r>
    </w:p>
    <w:p w14:paraId="47A33F2C" w14:textId="77777777" w:rsidR="00302FAA" w:rsidRPr="00302FAA" w:rsidRDefault="00302FAA" w:rsidP="00302FAA">
      <w:pPr>
        <w:ind w:firstLine="709"/>
        <w:jc w:val="both"/>
        <w:rPr>
          <w:sz w:val="22"/>
          <w:szCs w:val="22"/>
        </w:rPr>
      </w:pPr>
      <m:oMathPara>
        <m:oMath>
          <m:r>
            <m:rPr>
              <m:sty m:val="p"/>
            </m:rPr>
            <w:rPr>
              <w:rFonts w:ascii="Cambria Math" w:hAnsi="Cambria Math"/>
              <w:sz w:val="22"/>
              <w:szCs w:val="22"/>
            </w:rPr>
            <m:t>Пг=</m:t>
          </m:r>
          <m:d>
            <m:dPr>
              <m:ctrlPr>
                <w:rPr>
                  <w:rFonts w:ascii="Cambria Math" w:hAnsi="Cambria Math"/>
                  <w:sz w:val="22"/>
                  <w:szCs w:val="22"/>
                </w:rPr>
              </m:ctrlPr>
            </m:dPr>
            <m:e>
              <m:nary>
                <m:naryPr>
                  <m:chr m:val="∑"/>
                  <m:limLoc m:val="undOvr"/>
                  <m:ctrlPr>
                    <w:rPr>
                      <w:rFonts w:ascii="Cambria Math" w:hAnsi="Cambria Math"/>
                      <w:sz w:val="22"/>
                      <w:szCs w:val="22"/>
                    </w:rPr>
                  </m:ctrlPr>
                </m:naryPr>
                <m:sub>
                  <m:r>
                    <m:rPr>
                      <m:sty m:val="p"/>
                    </m:rPr>
                    <w:rPr>
                      <w:rFonts w:ascii="Cambria Math" w:hAnsi="Cambria Math"/>
                      <w:sz w:val="22"/>
                      <w:szCs w:val="22"/>
                    </w:rPr>
                    <m:t>i=1</m:t>
                  </m:r>
                </m:sub>
                <m:sup>
                  <m:r>
                    <m:rPr>
                      <m:sty m:val="p"/>
                    </m:rPr>
                    <w:rPr>
                      <w:rFonts w:ascii="Cambria Math" w:hAnsi="Cambria Math"/>
                      <w:sz w:val="22"/>
                      <w:szCs w:val="22"/>
                    </w:rPr>
                    <m:t>Kv</m:t>
                  </m:r>
                </m:sup>
                <m:e>
                  <m:r>
                    <m:rPr>
                      <m:sty m:val="p"/>
                    </m:rPr>
                    <w:rPr>
                      <w:rFonts w:ascii="Cambria Math" w:hAnsi="Cambria Math"/>
                      <w:sz w:val="22"/>
                      <w:szCs w:val="22"/>
                    </w:rPr>
                    <m:t>WQ</m:t>
                  </m:r>
                  <m:sSub>
                    <m:sSubPr>
                      <m:ctrlPr>
                        <w:rPr>
                          <w:rFonts w:ascii="Cambria Math" w:hAnsi="Cambria Math"/>
                          <w:sz w:val="22"/>
                          <w:szCs w:val="22"/>
                        </w:rPr>
                      </m:ctrlPr>
                    </m:sSubPr>
                    <m:e>
                      <m:r>
                        <m:rPr>
                          <m:sty m:val="p"/>
                        </m:rPr>
                        <w:rPr>
                          <w:rFonts w:ascii="Cambria Math" w:hAnsi="Cambria Math"/>
                          <w:sz w:val="22"/>
                          <w:szCs w:val="22"/>
                        </w:rPr>
                        <m:t>г</m:t>
                      </m:r>
                    </m:e>
                    <m:sub>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D</m:t>
                      </m:r>
                    </m:e>
                    <m:sub>
                      <m:r>
                        <m:rPr>
                          <m:sty m:val="p"/>
                        </m:rPr>
                        <w:rPr>
                          <w:rFonts w:ascii="Cambria Math" w:hAnsi="Cambria Math"/>
                          <w:sz w:val="22"/>
                          <w:szCs w:val="22"/>
                        </w:rPr>
                        <m:t>i</m:t>
                      </m:r>
                    </m:sub>
                  </m:sSub>
                </m:e>
              </m:nary>
              <m:r>
                <m:rPr>
                  <m:sty m:val="p"/>
                </m:rPr>
                <w:rPr>
                  <w:rFonts w:ascii="Cambria Math" w:hAnsi="Cambria Math"/>
                  <w:sz w:val="22"/>
                  <w:szCs w:val="22"/>
                </w:rPr>
                <m:t>-</m:t>
              </m:r>
              <m:nary>
                <m:naryPr>
                  <m:chr m:val="∑"/>
                  <m:limLoc m:val="undOvr"/>
                  <m:ctrlPr>
                    <w:rPr>
                      <w:rFonts w:ascii="Cambria Math" w:hAnsi="Cambria Math"/>
                      <w:sz w:val="22"/>
                      <w:szCs w:val="22"/>
                    </w:rPr>
                  </m:ctrlPr>
                </m:naryPr>
                <m:sub>
                  <m:r>
                    <m:rPr>
                      <m:sty m:val="p"/>
                    </m:rPr>
                    <w:rPr>
                      <w:rFonts w:ascii="Cambria Math" w:hAnsi="Cambria Math"/>
                      <w:sz w:val="22"/>
                      <w:szCs w:val="22"/>
                    </w:rPr>
                    <m:t>j=1</m:t>
                  </m:r>
                </m:sub>
                <m:sup>
                  <m:sSub>
                    <m:sSubPr>
                      <m:ctrlPr>
                        <w:rPr>
                          <w:rFonts w:ascii="Cambria Math" w:hAnsi="Cambria Math"/>
                          <w:sz w:val="22"/>
                          <w:szCs w:val="22"/>
                        </w:rPr>
                      </m:ctrlPr>
                    </m:sSubPr>
                    <m:e>
                      <m:r>
                        <m:rPr>
                          <m:sty m:val="p"/>
                        </m:rPr>
                        <w:rPr>
                          <w:rFonts w:ascii="Cambria Math" w:hAnsi="Cambria Math"/>
                          <w:sz w:val="22"/>
                          <w:szCs w:val="22"/>
                        </w:rPr>
                        <m:t>K</m:t>
                      </m:r>
                    </m:e>
                    <m:sub>
                      <m:r>
                        <m:rPr>
                          <m:sty m:val="p"/>
                        </m:rPr>
                        <w:rPr>
                          <w:rFonts w:ascii="Cambria Math" w:hAnsi="Cambria Math"/>
                          <w:sz w:val="22"/>
                          <w:szCs w:val="22"/>
                        </w:rPr>
                        <m:t>T</m:t>
                      </m:r>
                    </m:sub>
                  </m:sSub>
                </m:sup>
                <m:e>
                  <m:r>
                    <m:rPr>
                      <m:sty m:val="p"/>
                    </m:rPr>
                    <w:rPr>
                      <w:rFonts w:ascii="Cambria Math" w:hAnsi="Cambria Math"/>
                      <w:sz w:val="22"/>
                      <w:szCs w:val="22"/>
                    </w:rPr>
                    <m:t>WQ</m:t>
                  </m:r>
                  <m:sSub>
                    <m:sSubPr>
                      <m:ctrlPr>
                        <w:rPr>
                          <w:rFonts w:ascii="Cambria Math" w:hAnsi="Cambria Math"/>
                          <w:sz w:val="22"/>
                          <w:szCs w:val="22"/>
                        </w:rPr>
                      </m:ctrlPr>
                    </m:sSubPr>
                    <m:e>
                      <m:r>
                        <m:rPr>
                          <m:sty m:val="p"/>
                        </m:rPr>
                        <w:rPr>
                          <w:rFonts w:ascii="Cambria Math" w:hAnsi="Cambria Math"/>
                          <w:sz w:val="22"/>
                          <w:szCs w:val="22"/>
                        </w:rPr>
                        <m:t>г</m:t>
                      </m:r>
                    </m:e>
                    <m:sub>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j</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D</m:t>
                      </m:r>
                    </m:e>
                    <m:sub>
                      <m:r>
                        <m:rPr>
                          <m:sty m:val="p"/>
                        </m:rPr>
                        <w:rPr>
                          <w:rFonts w:ascii="Cambria Math" w:hAnsi="Cambria Math"/>
                          <w:sz w:val="22"/>
                          <w:szCs w:val="22"/>
                        </w:rPr>
                        <m:t>j</m:t>
                      </m:r>
                    </m:sub>
                  </m:sSub>
                </m:e>
              </m:nary>
            </m:e>
          </m:d>
          <m:r>
            <m:rPr>
              <m:sty m:val="p"/>
            </m:rPr>
            <w:rPr>
              <w:rFonts w:ascii="Cambria Math" w:hAnsi="Cambria Math"/>
              <w:sz w:val="22"/>
              <w:szCs w:val="22"/>
            </w:rPr>
            <m:t xml:space="preserve">×Ц, </m:t>
          </m:r>
        </m:oMath>
      </m:oMathPara>
    </w:p>
    <w:p w14:paraId="5CBB5E7D" w14:textId="77777777" w:rsidR="00302FAA" w:rsidRPr="00302FAA" w:rsidRDefault="00302FAA" w:rsidP="00302FAA">
      <w:pPr>
        <w:jc w:val="both"/>
        <w:rPr>
          <w:sz w:val="22"/>
          <w:szCs w:val="22"/>
        </w:rPr>
      </w:pPr>
      <w:r w:rsidRPr="00302FAA">
        <w:rPr>
          <w:sz w:val="22"/>
          <w:szCs w:val="22"/>
        </w:rPr>
        <w:t xml:space="preserve">де      </w:t>
      </w:r>
      <w:r w:rsidRPr="00302FAA">
        <w:rPr>
          <w:b/>
          <w:sz w:val="22"/>
          <w:szCs w:val="22"/>
        </w:rPr>
        <w:t>WQг</w:t>
      </w:r>
      <w:r w:rsidRPr="00302FAA">
        <w:rPr>
          <w:b/>
          <w:sz w:val="22"/>
          <w:szCs w:val="22"/>
          <w:vertAlign w:val="subscript"/>
        </w:rPr>
        <w:t>(+)</w:t>
      </w:r>
      <w:r w:rsidRPr="00302FAA">
        <w:rPr>
          <w:sz w:val="22"/>
          <w:szCs w:val="22"/>
          <w:vertAlign w:val="subscript"/>
        </w:rPr>
        <w:t xml:space="preserve"> </w:t>
      </w:r>
      <w:r w:rsidRPr="00302FAA">
        <w:rPr>
          <w:sz w:val="22"/>
          <w:szCs w:val="22"/>
        </w:rPr>
        <w:t xml:space="preserve">– обсяг генерації реактивної електроенергії i-ї вхідної точки вимірювання за розрахунковий період, кВАр*год; </w:t>
      </w:r>
    </w:p>
    <w:p w14:paraId="1B24C3A5" w14:textId="77777777" w:rsidR="00302FAA" w:rsidRPr="00302FAA" w:rsidRDefault="00302FAA" w:rsidP="00302FAA">
      <w:pPr>
        <w:ind w:firstLine="993"/>
        <w:jc w:val="both"/>
        <w:rPr>
          <w:sz w:val="22"/>
          <w:szCs w:val="22"/>
        </w:rPr>
      </w:pPr>
      <w:r w:rsidRPr="00302FAA">
        <w:rPr>
          <w:b/>
          <w:sz w:val="22"/>
          <w:szCs w:val="22"/>
        </w:rPr>
        <w:t>WQг</w:t>
      </w:r>
      <w:r w:rsidRPr="00302FAA">
        <w:rPr>
          <w:b/>
          <w:sz w:val="22"/>
          <w:szCs w:val="22"/>
          <w:vertAlign w:val="subscript"/>
        </w:rPr>
        <w:t>(–)</w:t>
      </w:r>
      <w:r w:rsidRPr="00302FAA">
        <w:rPr>
          <w:b/>
          <w:sz w:val="22"/>
          <w:szCs w:val="22"/>
        </w:rPr>
        <w:t xml:space="preserve"> – </w:t>
      </w:r>
      <w:r w:rsidRPr="00302FAA">
        <w:rPr>
          <w:sz w:val="22"/>
          <w:szCs w:val="22"/>
        </w:rPr>
        <w:t>обсяг генерації реактивної електроенергії j-ї транзитної точки вимірювання за розрахунковий період, кВАр*год.</w:t>
      </w:r>
    </w:p>
    <w:p w14:paraId="6C72496F" w14:textId="77777777" w:rsidR="00302FAA" w:rsidRPr="00302FAA" w:rsidRDefault="00302FAA" w:rsidP="00302FAA">
      <w:pPr>
        <w:pStyle w:val="2"/>
        <w:spacing w:before="0"/>
        <w:ind w:firstLine="709"/>
        <w:jc w:val="both"/>
        <w:rPr>
          <w:rFonts w:ascii="Times New Roman" w:hAnsi="Times New Roman" w:cs="Times New Roman"/>
          <w:b w:val="0"/>
          <w:color w:val="auto"/>
          <w:sz w:val="22"/>
          <w:szCs w:val="22"/>
        </w:rPr>
      </w:pPr>
      <w:r w:rsidRPr="00302FAA">
        <w:rPr>
          <w:rFonts w:ascii="Times New Roman" w:hAnsi="Times New Roman" w:cs="Times New Roman"/>
          <w:b w:val="0"/>
          <w:color w:val="auto"/>
          <w:sz w:val="22"/>
          <w:szCs w:val="22"/>
        </w:rPr>
        <w:t xml:space="preserve">Транзитні обсяги генерації реактивної електроенергії </w:t>
      </w:r>
      <w:r w:rsidRPr="00302FAA">
        <w:rPr>
          <w:rFonts w:ascii="Times New Roman" w:hAnsi="Times New Roman" w:cs="Times New Roman"/>
          <w:color w:val="auto"/>
          <w:sz w:val="22"/>
          <w:szCs w:val="22"/>
        </w:rPr>
        <w:t>WQг</w:t>
      </w:r>
      <w:r w:rsidRPr="00302FAA">
        <w:rPr>
          <w:rFonts w:ascii="Times New Roman" w:hAnsi="Times New Roman" w:cs="Times New Roman"/>
          <w:color w:val="auto"/>
          <w:sz w:val="22"/>
          <w:szCs w:val="22"/>
          <w:vertAlign w:val="subscript"/>
        </w:rPr>
        <w:t>(–)</w:t>
      </w:r>
      <w:r w:rsidRPr="00302FAA">
        <w:rPr>
          <w:rFonts w:ascii="Times New Roman" w:hAnsi="Times New Roman" w:cs="Times New Roman"/>
          <w:b w:val="0"/>
          <w:color w:val="auto"/>
          <w:sz w:val="22"/>
          <w:szCs w:val="22"/>
        </w:rPr>
        <w:t xml:space="preserve"> враховуються тільки в точках вимірювання, де наявні засоби обліку генерації реактивної електроенергії. </w:t>
      </w:r>
    </w:p>
    <w:p w14:paraId="777825E0" w14:textId="77777777" w:rsidR="00302FAA" w:rsidRPr="00302FAA" w:rsidRDefault="00302FAA" w:rsidP="00302FAA">
      <w:pPr>
        <w:pStyle w:val="2"/>
        <w:spacing w:before="0"/>
        <w:ind w:firstLine="709"/>
        <w:jc w:val="both"/>
        <w:rPr>
          <w:rFonts w:ascii="Times New Roman" w:hAnsi="Times New Roman" w:cs="Times New Roman"/>
          <w:b w:val="0"/>
          <w:color w:val="auto"/>
          <w:sz w:val="22"/>
          <w:szCs w:val="22"/>
        </w:rPr>
      </w:pPr>
      <w:r w:rsidRPr="00302FAA">
        <w:rPr>
          <w:rFonts w:ascii="Times New Roman" w:hAnsi="Times New Roman" w:cs="Times New Roman"/>
          <w:b w:val="0"/>
          <w:color w:val="auto"/>
          <w:sz w:val="22"/>
          <w:szCs w:val="22"/>
        </w:rPr>
        <w:t>За наявності в усіх точках вимірювання обліку, диференційованого за зонами доби, використовуються обсяги генерації реактивної електроенергії в зоні нічного провалу добового графіка.</w:t>
      </w:r>
    </w:p>
    <w:p w14:paraId="5751FAA2" w14:textId="77777777" w:rsidR="00302FAA" w:rsidRPr="00302FAA" w:rsidRDefault="00302FAA" w:rsidP="00302FAA">
      <w:pPr>
        <w:pStyle w:val="2"/>
        <w:spacing w:before="0"/>
        <w:ind w:firstLine="709"/>
        <w:jc w:val="both"/>
        <w:rPr>
          <w:rFonts w:ascii="Times New Roman" w:hAnsi="Times New Roman" w:cs="Times New Roman"/>
          <w:b w:val="0"/>
          <w:color w:val="auto"/>
          <w:sz w:val="22"/>
          <w:szCs w:val="22"/>
        </w:rPr>
      </w:pPr>
      <w:r w:rsidRPr="00302FAA">
        <w:rPr>
          <w:rFonts w:ascii="Times New Roman" w:hAnsi="Times New Roman" w:cs="Times New Roman"/>
          <w:b w:val="0"/>
          <w:color w:val="auto"/>
          <w:sz w:val="22"/>
          <w:szCs w:val="22"/>
        </w:rPr>
        <w:t xml:space="preserve">У разі отримання від'ємного результату плати за генерацію реактивної електроенергії значення </w:t>
      </w:r>
      <w:r w:rsidRPr="00302FAA">
        <w:rPr>
          <w:rFonts w:ascii="Times New Roman" w:hAnsi="Times New Roman" w:cs="Times New Roman"/>
          <w:color w:val="auto"/>
          <w:sz w:val="22"/>
          <w:szCs w:val="22"/>
        </w:rPr>
        <w:t>Пг</w:t>
      </w:r>
      <w:r w:rsidRPr="00302FAA">
        <w:rPr>
          <w:rFonts w:ascii="Times New Roman" w:hAnsi="Times New Roman" w:cs="Times New Roman"/>
          <w:b w:val="0"/>
          <w:color w:val="auto"/>
          <w:sz w:val="22"/>
          <w:szCs w:val="22"/>
        </w:rPr>
        <w:t xml:space="preserve"> приймається рівним нулю.</w:t>
      </w:r>
    </w:p>
    <w:p w14:paraId="7F090738"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 xml:space="preserve">За наявності засобів обліку генерації реактивної електроенергії на всіх вхідних точках вимірювання генерація реактивної електроенергії об'єкта </w:t>
      </w:r>
      <w:r w:rsidRPr="00302FAA">
        <w:rPr>
          <w:rFonts w:ascii="Times New Roman" w:hAnsi="Times New Roman" w:cs="Times New Roman"/>
          <w:b/>
          <w:lang w:val="uk-UA" w:eastAsia="uk-UA"/>
        </w:rPr>
        <w:t>Споживача</w:t>
      </w:r>
      <w:r w:rsidRPr="00302FAA">
        <w:rPr>
          <w:rFonts w:ascii="Times New Roman" w:hAnsi="Times New Roman" w:cs="Times New Roman"/>
          <w:lang w:val="uk-UA" w:eastAsia="uk-UA"/>
        </w:rPr>
        <w:t xml:space="preserve"> за розрахунковий період визначається за формулою:</w:t>
      </w:r>
    </w:p>
    <w:p w14:paraId="1866DE8A" w14:textId="77777777" w:rsidR="00302FAA" w:rsidRPr="00302FAA" w:rsidRDefault="00302FAA" w:rsidP="00302FAA">
      <w:pPr>
        <w:jc w:val="both"/>
        <w:rPr>
          <w:sz w:val="22"/>
          <w:szCs w:val="22"/>
        </w:rPr>
      </w:pPr>
      <m:oMathPara>
        <m:oMath>
          <m:r>
            <m:rPr>
              <m:sty m:val="p"/>
            </m:rPr>
            <w:rPr>
              <w:rFonts w:ascii="Cambria Math" w:hAnsi="Cambria Math"/>
              <w:sz w:val="22"/>
              <w:szCs w:val="22"/>
            </w:rPr>
            <m:t>WQ</m:t>
          </m:r>
          <m:sSub>
            <m:sSubPr>
              <m:ctrlPr>
                <w:rPr>
                  <w:rFonts w:ascii="Cambria Math" w:hAnsi="Cambria Math"/>
                  <w:i/>
                  <w:sz w:val="22"/>
                  <w:szCs w:val="22"/>
                </w:rPr>
              </m:ctrlPr>
            </m:sSubPr>
            <m:e>
              <m:r>
                <w:rPr>
                  <w:rFonts w:ascii="Cambria Math" w:hAnsi="Cambria Math"/>
                  <w:sz w:val="22"/>
                  <w:szCs w:val="22"/>
                </w:rPr>
                <m:t>г</m:t>
              </m:r>
            </m:e>
            <m:sub>
              <m:r>
                <m:rPr>
                  <m:sty m:val="p"/>
                </m:rPr>
                <w:rPr>
                  <w:rFonts w:ascii="Cambria Math" w:hAnsi="Cambria Math"/>
                  <w:sz w:val="22"/>
                  <w:szCs w:val="22"/>
                </w:rPr>
                <m:t>(O</m:t>
              </m:r>
              <m:r>
                <w:rPr>
                  <w:rFonts w:ascii="Cambria Math" w:hAnsi="Cambria Math"/>
                  <w:sz w:val="22"/>
                  <w:szCs w:val="22"/>
                </w:rPr>
                <m:t>)</m:t>
              </m:r>
            </m:sub>
          </m:sSub>
          <m:r>
            <m:rPr>
              <m:sty m:val="p"/>
            </m:rPr>
            <w:rPr>
              <w:rFonts w:ascii="Cambria Math" w:hAnsi="Cambria Math"/>
              <w:sz w:val="22"/>
              <w:szCs w:val="22"/>
            </w:rPr>
            <m:t xml:space="preserve">= </m:t>
          </m:r>
          <m:nary>
            <m:naryPr>
              <m:chr m:val="∑"/>
              <m:limLoc m:val="undOvr"/>
              <m:ctrlPr>
                <w:rPr>
                  <w:rFonts w:ascii="Cambria Math" w:hAnsi="Cambria Math"/>
                  <w:sz w:val="22"/>
                  <w:szCs w:val="22"/>
                </w:rPr>
              </m:ctrlPr>
            </m:naryPr>
            <m:sub>
              <m:r>
                <m:rPr>
                  <m:sty m:val="p"/>
                </m:rPr>
                <w:rPr>
                  <w:rFonts w:ascii="Cambria Math" w:hAnsi="Cambria Math"/>
                  <w:sz w:val="22"/>
                  <w:szCs w:val="22"/>
                </w:rPr>
                <m:t>i=1</m:t>
              </m:r>
            </m:sub>
            <m:sup>
              <m:r>
                <m:rPr>
                  <m:sty m:val="p"/>
                </m:rPr>
                <w:rPr>
                  <w:rFonts w:ascii="Cambria Math" w:hAnsi="Cambria Math"/>
                  <w:sz w:val="22"/>
                  <w:szCs w:val="22"/>
                </w:rPr>
                <m:t>Kv</m:t>
              </m:r>
            </m:sup>
            <m:e>
              <m:r>
                <m:rPr>
                  <m:sty m:val="p"/>
                </m:rPr>
                <w:rPr>
                  <w:rFonts w:ascii="Cambria Math" w:hAnsi="Cambria Math"/>
                  <w:sz w:val="22"/>
                  <w:szCs w:val="22"/>
                </w:rPr>
                <m:t>WQ</m:t>
              </m:r>
              <m:sSub>
                <m:sSubPr>
                  <m:ctrlPr>
                    <w:rPr>
                      <w:rFonts w:ascii="Cambria Math" w:hAnsi="Cambria Math"/>
                      <w:sz w:val="22"/>
                      <w:szCs w:val="22"/>
                    </w:rPr>
                  </m:ctrlPr>
                </m:sSubPr>
                <m:e>
                  <m:r>
                    <m:rPr>
                      <m:sty m:val="p"/>
                    </m:rPr>
                    <w:rPr>
                      <w:rFonts w:ascii="Cambria Math" w:hAnsi="Cambria Math"/>
                      <w:sz w:val="22"/>
                      <w:szCs w:val="22"/>
                    </w:rPr>
                    <m:t>г</m:t>
                  </m:r>
                </m:e>
                <m:sub>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i</m:t>
                  </m:r>
                </m:sub>
              </m:sSub>
            </m:e>
          </m:nary>
          <m:r>
            <m:rPr>
              <m:sty m:val="p"/>
            </m:rPr>
            <w:rPr>
              <w:rFonts w:ascii="Cambria Math" w:hAnsi="Cambria Math"/>
              <w:sz w:val="22"/>
              <w:szCs w:val="22"/>
            </w:rPr>
            <m:t>-</m:t>
          </m:r>
          <m:nary>
            <m:naryPr>
              <m:chr m:val="∑"/>
              <m:limLoc m:val="undOvr"/>
              <m:ctrlPr>
                <w:rPr>
                  <w:rFonts w:ascii="Cambria Math" w:hAnsi="Cambria Math"/>
                  <w:sz w:val="22"/>
                  <w:szCs w:val="22"/>
                </w:rPr>
              </m:ctrlPr>
            </m:naryPr>
            <m:sub>
              <m:r>
                <m:rPr>
                  <m:sty m:val="p"/>
                </m:rPr>
                <w:rPr>
                  <w:rFonts w:ascii="Cambria Math" w:hAnsi="Cambria Math"/>
                  <w:sz w:val="22"/>
                  <w:szCs w:val="22"/>
                </w:rPr>
                <m:t>j=1</m:t>
              </m:r>
            </m:sub>
            <m:sup>
              <m:sSub>
                <m:sSubPr>
                  <m:ctrlPr>
                    <w:rPr>
                      <w:rFonts w:ascii="Cambria Math" w:hAnsi="Cambria Math"/>
                      <w:sz w:val="22"/>
                      <w:szCs w:val="22"/>
                    </w:rPr>
                  </m:ctrlPr>
                </m:sSubPr>
                <m:e>
                  <m:r>
                    <m:rPr>
                      <m:sty m:val="p"/>
                    </m:rPr>
                    <w:rPr>
                      <w:rFonts w:ascii="Cambria Math" w:hAnsi="Cambria Math"/>
                      <w:sz w:val="22"/>
                      <w:szCs w:val="22"/>
                    </w:rPr>
                    <m:t>K</m:t>
                  </m:r>
                </m:e>
                <m:sub>
                  <m:r>
                    <m:rPr>
                      <m:sty m:val="p"/>
                    </m:rPr>
                    <w:rPr>
                      <w:rFonts w:ascii="Cambria Math" w:hAnsi="Cambria Math"/>
                      <w:sz w:val="22"/>
                      <w:szCs w:val="22"/>
                    </w:rPr>
                    <m:t>T</m:t>
                  </m:r>
                </m:sub>
              </m:sSub>
            </m:sup>
            <m:e>
              <m:r>
                <m:rPr>
                  <m:sty m:val="p"/>
                </m:rPr>
                <w:rPr>
                  <w:rFonts w:ascii="Cambria Math" w:hAnsi="Cambria Math"/>
                  <w:sz w:val="22"/>
                  <w:szCs w:val="22"/>
                </w:rPr>
                <m:t>WQ</m:t>
              </m:r>
              <m:sSub>
                <m:sSubPr>
                  <m:ctrlPr>
                    <w:rPr>
                      <w:rFonts w:ascii="Cambria Math" w:hAnsi="Cambria Math"/>
                      <w:sz w:val="22"/>
                      <w:szCs w:val="22"/>
                    </w:rPr>
                  </m:ctrlPr>
                </m:sSubPr>
                <m:e>
                  <m:r>
                    <m:rPr>
                      <m:sty m:val="p"/>
                    </m:rPr>
                    <w:rPr>
                      <w:rFonts w:ascii="Cambria Math" w:hAnsi="Cambria Math"/>
                      <w:sz w:val="22"/>
                      <w:szCs w:val="22"/>
                    </w:rPr>
                    <m:t>г</m:t>
                  </m:r>
                </m:e>
                <m:sub>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j</m:t>
                  </m:r>
                </m:sub>
              </m:sSub>
            </m:e>
          </m:nary>
          <m:r>
            <w:rPr>
              <w:rFonts w:ascii="Cambria Math" w:hAnsi="Cambria Math"/>
              <w:sz w:val="22"/>
              <w:szCs w:val="22"/>
            </w:rPr>
            <m:t>,</m:t>
          </m:r>
        </m:oMath>
      </m:oMathPara>
    </w:p>
    <w:p w14:paraId="3D741CE3" w14:textId="77777777" w:rsidR="00302FAA" w:rsidRPr="00302FAA" w:rsidRDefault="00302FAA" w:rsidP="00302FAA">
      <w:pPr>
        <w:pStyle w:val="2"/>
        <w:spacing w:before="0"/>
        <w:jc w:val="both"/>
        <w:rPr>
          <w:rFonts w:ascii="Times New Roman" w:hAnsi="Times New Roman" w:cs="Times New Roman"/>
          <w:b w:val="0"/>
          <w:color w:val="auto"/>
          <w:sz w:val="22"/>
          <w:szCs w:val="22"/>
        </w:rPr>
      </w:pPr>
      <w:r w:rsidRPr="00302FAA">
        <w:rPr>
          <w:rFonts w:ascii="Times New Roman" w:hAnsi="Times New Roman" w:cs="Times New Roman"/>
          <w:b w:val="0"/>
          <w:color w:val="auto"/>
          <w:sz w:val="22"/>
          <w:szCs w:val="22"/>
        </w:rPr>
        <w:lastRenderedPageBreak/>
        <w:t xml:space="preserve">де      </w:t>
      </w:r>
      <w:r w:rsidRPr="00302FAA">
        <w:rPr>
          <w:rFonts w:ascii="Times New Roman" w:hAnsi="Times New Roman" w:cs="Times New Roman"/>
          <w:color w:val="auto"/>
          <w:sz w:val="22"/>
          <w:szCs w:val="22"/>
        </w:rPr>
        <w:t>WQг</w:t>
      </w:r>
      <w:r w:rsidRPr="00302FAA">
        <w:rPr>
          <w:rFonts w:ascii="Times New Roman" w:hAnsi="Times New Roman" w:cs="Times New Roman"/>
          <w:color w:val="auto"/>
          <w:sz w:val="22"/>
          <w:szCs w:val="22"/>
          <w:vertAlign w:val="subscript"/>
        </w:rPr>
        <w:t>(О)</w:t>
      </w:r>
      <w:r w:rsidRPr="00302FAA">
        <w:rPr>
          <w:rFonts w:ascii="Times New Roman" w:hAnsi="Times New Roman" w:cs="Times New Roman"/>
          <w:b w:val="0"/>
          <w:color w:val="auto"/>
          <w:sz w:val="22"/>
          <w:szCs w:val="22"/>
        </w:rPr>
        <w:t xml:space="preserve"> – розрахункове значення генерації реактивної електроенергії об'єкта споживача за розрахунковий період, кВАр*год.</w:t>
      </w:r>
    </w:p>
    <w:p w14:paraId="2A85189E" w14:textId="77777777" w:rsidR="00302FAA" w:rsidRPr="00302FAA" w:rsidRDefault="00302FAA" w:rsidP="00302FAA">
      <w:pPr>
        <w:pStyle w:val="2"/>
        <w:spacing w:before="0"/>
        <w:ind w:firstLine="709"/>
        <w:jc w:val="both"/>
        <w:rPr>
          <w:rFonts w:ascii="Times New Roman" w:hAnsi="Times New Roman" w:cs="Times New Roman"/>
          <w:b w:val="0"/>
          <w:color w:val="auto"/>
          <w:sz w:val="22"/>
          <w:szCs w:val="22"/>
        </w:rPr>
      </w:pPr>
      <w:r w:rsidRPr="00302FAA">
        <w:rPr>
          <w:rFonts w:ascii="Times New Roman" w:hAnsi="Times New Roman" w:cs="Times New Roman"/>
          <w:b w:val="0"/>
          <w:color w:val="auto"/>
          <w:sz w:val="22"/>
          <w:szCs w:val="22"/>
        </w:rPr>
        <w:t xml:space="preserve">Транзитні обсяги генерації реактивної електроенергії </w:t>
      </w:r>
      <w:r w:rsidRPr="00302FAA">
        <w:rPr>
          <w:rFonts w:ascii="Times New Roman" w:hAnsi="Times New Roman" w:cs="Times New Roman"/>
          <w:color w:val="auto"/>
          <w:sz w:val="22"/>
          <w:szCs w:val="22"/>
        </w:rPr>
        <w:t>WQг</w:t>
      </w:r>
      <w:r w:rsidRPr="00302FAA">
        <w:rPr>
          <w:rFonts w:ascii="Times New Roman" w:hAnsi="Times New Roman" w:cs="Times New Roman"/>
          <w:color w:val="auto"/>
          <w:sz w:val="22"/>
          <w:szCs w:val="22"/>
          <w:vertAlign w:val="subscript"/>
        </w:rPr>
        <w:t>(–)</w:t>
      </w:r>
      <w:r w:rsidRPr="00302FAA">
        <w:rPr>
          <w:rFonts w:ascii="Times New Roman" w:hAnsi="Times New Roman" w:cs="Times New Roman"/>
          <w:b w:val="0"/>
          <w:color w:val="auto"/>
          <w:sz w:val="22"/>
          <w:szCs w:val="22"/>
        </w:rPr>
        <w:t xml:space="preserve"> враховуються тільки в точках вимірювання, де наявні засоби обліку генерації реактивної електроенергії.</w:t>
      </w:r>
    </w:p>
    <w:p w14:paraId="4F0E2B4E" w14:textId="77777777" w:rsidR="00302FAA" w:rsidRPr="00302FAA" w:rsidRDefault="00302FAA" w:rsidP="00302FAA">
      <w:pPr>
        <w:pStyle w:val="2"/>
        <w:spacing w:before="0"/>
        <w:ind w:firstLine="709"/>
        <w:jc w:val="both"/>
        <w:rPr>
          <w:rFonts w:ascii="Times New Roman" w:hAnsi="Times New Roman" w:cs="Times New Roman"/>
          <w:b w:val="0"/>
          <w:color w:val="auto"/>
          <w:sz w:val="22"/>
          <w:szCs w:val="22"/>
        </w:rPr>
      </w:pPr>
      <w:r w:rsidRPr="00302FAA">
        <w:rPr>
          <w:rFonts w:ascii="Times New Roman" w:hAnsi="Times New Roman" w:cs="Times New Roman"/>
          <w:b w:val="0"/>
          <w:color w:val="auto"/>
          <w:sz w:val="22"/>
          <w:szCs w:val="22"/>
        </w:rPr>
        <w:t xml:space="preserve">За наявності в усіх точках вимірювання обліку генерації реактивної електроенергії, диференційованого за зонами доби, використовуються обсяги генерації реактивної електроенергії </w:t>
      </w:r>
      <w:r w:rsidRPr="00302FAA">
        <w:rPr>
          <w:rFonts w:ascii="Times New Roman" w:hAnsi="Times New Roman" w:cs="Times New Roman"/>
          <w:color w:val="auto"/>
          <w:sz w:val="22"/>
          <w:szCs w:val="22"/>
        </w:rPr>
        <w:t>WQг</w:t>
      </w:r>
      <w:r w:rsidRPr="00302FAA">
        <w:rPr>
          <w:rFonts w:ascii="Times New Roman" w:hAnsi="Times New Roman" w:cs="Times New Roman"/>
          <w:color w:val="auto"/>
          <w:sz w:val="22"/>
          <w:szCs w:val="22"/>
          <w:vertAlign w:val="subscript"/>
        </w:rPr>
        <w:t xml:space="preserve">(+) </w:t>
      </w:r>
      <w:r w:rsidRPr="00302FAA">
        <w:rPr>
          <w:rFonts w:ascii="Times New Roman" w:hAnsi="Times New Roman" w:cs="Times New Roman"/>
          <w:b w:val="0"/>
          <w:color w:val="auto"/>
          <w:sz w:val="22"/>
          <w:szCs w:val="22"/>
        </w:rPr>
        <w:t>у зоні нічного провалу добового графіка.</w:t>
      </w:r>
    </w:p>
    <w:p w14:paraId="6DA03B3B" w14:textId="77777777" w:rsidR="00302FAA" w:rsidRPr="00302FAA" w:rsidRDefault="00302FAA" w:rsidP="00302FAA">
      <w:pPr>
        <w:pStyle w:val="2"/>
        <w:spacing w:before="0"/>
        <w:ind w:firstLine="709"/>
        <w:jc w:val="both"/>
        <w:rPr>
          <w:rFonts w:ascii="Times New Roman" w:hAnsi="Times New Roman" w:cs="Times New Roman"/>
          <w:b w:val="0"/>
          <w:color w:val="auto"/>
          <w:sz w:val="22"/>
          <w:szCs w:val="22"/>
        </w:rPr>
      </w:pPr>
      <w:r w:rsidRPr="00302FAA">
        <w:rPr>
          <w:rFonts w:ascii="Times New Roman" w:hAnsi="Times New Roman" w:cs="Times New Roman"/>
          <w:b w:val="0"/>
          <w:color w:val="auto"/>
          <w:sz w:val="22"/>
          <w:szCs w:val="22"/>
        </w:rPr>
        <w:t xml:space="preserve">У разі отримання від'ємного результату генерації реактивної електроенергії значення </w:t>
      </w:r>
      <w:r w:rsidRPr="00302FAA">
        <w:rPr>
          <w:rFonts w:ascii="Times New Roman" w:hAnsi="Times New Roman" w:cs="Times New Roman"/>
          <w:color w:val="auto"/>
          <w:sz w:val="22"/>
          <w:szCs w:val="22"/>
        </w:rPr>
        <w:t>WQг</w:t>
      </w:r>
      <w:r w:rsidRPr="00302FAA">
        <w:rPr>
          <w:rFonts w:ascii="Times New Roman" w:hAnsi="Times New Roman" w:cs="Times New Roman"/>
          <w:color w:val="auto"/>
          <w:sz w:val="22"/>
          <w:szCs w:val="22"/>
          <w:vertAlign w:val="subscript"/>
        </w:rPr>
        <w:t>(О)</w:t>
      </w:r>
      <w:r w:rsidRPr="00302FAA">
        <w:rPr>
          <w:rFonts w:ascii="Times New Roman" w:hAnsi="Times New Roman" w:cs="Times New Roman"/>
          <w:b w:val="0"/>
          <w:color w:val="auto"/>
          <w:sz w:val="22"/>
          <w:szCs w:val="22"/>
        </w:rPr>
        <w:t xml:space="preserve"> приймається рівним нулю.</w:t>
      </w:r>
    </w:p>
    <w:p w14:paraId="370D35DA"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 xml:space="preserve">За відсутності хоча б в одній вхідній точці вимірювання засобу обліку генерації реактивної електроенергії обсяг генерації реактивної електроенергії об'єкта </w:t>
      </w:r>
      <w:r w:rsidRPr="00302FAA">
        <w:rPr>
          <w:rFonts w:ascii="Times New Roman" w:hAnsi="Times New Roman" w:cs="Times New Roman"/>
          <w:b/>
          <w:lang w:val="uk-UA" w:eastAsia="uk-UA"/>
        </w:rPr>
        <w:t>Споживача</w:t>
      </w:r>
      <w:r w:rsidRPr="00302FAA">
        <w:rPr>
          <w:rFonts w:ascii="Times New Roman" w:hAnsi="Times New Roman" w:cs="Times New Roman"/>
          <w:lang w:val="uk-UA" w:eastAsia="uk-UA"/>
        </w:rPr>
        <w:t xml:space="preserve"> визначається розрахунковим шляхом за формулою:</w:t>
      </w:r>
    </w:p>
    <w:p w14:paraId="10D7C9EF" w14:textId="77777777" w:rsidR="00302FAA" w:rsidRPr="00302FAA" w:rsidRDefault="00302FAA" w:rsidP="00302FAA">
      <w:pPr>
        <w:ind w:firstLine="709"/>
        <w:jc w:val="both"/>
        <w:rPr>
          <w:sz w:val="22"/>
          <w:szCs w:val="22"/>
        </w:rPr>
      </w:pPr>
      <m:oMathPara>
        <m:oMath>
          <m:r>
            <m:rPr>
              <m:sty m:val="p"/>
            </m:rPr>
            <w:rPr>
              <w:rFonts w:ascii="Cambria Math" w:hAnsi="Cambria Math"/>
              <w:sz w:val="22"/>
              <w:szCs w:val="22"/>
            </w:rPr>
            <m:t>WQ</m:t>
          </m:r>
          <m:sSub>
            <m:sSubPr>
              <m:ctrlPr>
                <w:rPr>
                  <w:rFonts w:ascii="Cambria Math" w:hAnsi="Cambria Math"/>
                  <w:sz w:val="22"/>
                  <w:szCs w:val="22"/>
                </w:rPr>
              </m:ctrlPr>
            </m:sSubPr>
            <m:e>
              <m:r>
                <m:rPr>
                  <m:sty m:val="p"/>
                </m:rPr>
                <w:rPr>
                  <w:rFonts w:ascii="Cambria Math" w:hAnsi="Cambria Math"/>
                  <w:sz w:val="22"/>
                  <w:szCs w:val="22"/>
                </w:rPr>
                <m:t>г</m:t>
              </m:r>
            </m:e>
            <m:sub>
              <m:r>
                <m:rPr>
                  <m:sty m:val="p"/>
                </m:rPr>
                <w:rPr>
                  <w:rFonts w:ascii="Cambria Math" w:hAnsi="Cambria Math"/>
                  <w:sz w:val="22"/>
                  <w:szCs w:val="22"/>
                </w:rPr>
                <m:t>(O)</m:t>
              </m:r>
            </m:sub>
          </m:sSub>
          <m:r>
            <m:rPr>
              <m:sty m:val="p"/>
            </m:rPr>
            <w:rPr>
              <w:rFonts w:ascii="Cambria Math" w:hAnsi="Cambria Math"/>
              <w:sz w:val="22"/>
              <w:szCs w:val="22"/>
            </w:rPr>
            <m:t>=(Qку+0,3×Pсд)×t</m:t>
          </m:r>
          <m:r>
            <w:rPr>
              <w:rFonts w:ascii="Cambria Math" w:hAnsi="Cambria Math"/>
              <w:sz w:val="22"/>
              <w:szCs w:val="22"/>
            </w:rPr>
            <m:t>,</m:t>
          </m:r>
        </m:oMath>
      </m:oMathPara>
    </w:p>
    <w:p w14:paraId="416A9237" w14:textId="77777777" w:rsidR="00302FAA" w:rsidRPr="00302FAA" w:rsidRDefault="00302FAA" w:rsidP="00302FAA">
      <w:pPr>
        <w:jc w:val="both"/>
        <w:rPr>
          <w:sz w:val="22"/>
          <w:szCs w:val="22"/>
        </w:rPr>
      </w:pPr>
      <w:r w:rsidRPr="00302FAA">
        <w:rPr>
          <w:sz w:val="22"/>
          <w:szCs w:val="22"/>
        </w:rPr>
        <w:t xml:space="preserve">де       </w:t>
      </w:r>
      <w:r w:rsidRPr="00302FAA">
        <w:rPr>
          <w:b/>
          <w:sz w:val="22"/>
          <w:szCs w:val="22"/>
        </w:rPr>
        <w:t>Qку</w:t>
      </w:r>
      <w:r w:rsidRPr="00302FAA">
        <w:rPr>
          <w:sz w:val="22"/>
          <w:szCs w:val="22"/>
        </w:rPr>
        <w:t xml:space="preserve"> – сумарна встановлена потужність КУ (в тому числі пристрої КРП, зблоковані з технологічним обладнанням) на об'єкті </w:t>
      </w:r>
      <w:r w:rsidRPr="00302FAA">
        <w:rPr>
          <w:b/>
          <w:sz w:val="22"/>
          <w:szCs w:val="22"/>
        </w:rPr>
        <w:t>Споживача</w:t>
      </w:r>
      <w:r w:rsidRPr="00302FAA">
        <w:rPr>
          <w:sz w:val="22"/>
          <w:szCs w:val="22"/>
        </w:rPr>
        <w:t xml:space="preserve">, кВАр; </w:t>
      </w:r>
    </w:p>
    <w:p w14:paraId="30783142" w14:textId="77777777" w:rsidR="00302FAA" w:rsidRPr="00302FAA" w:rsidRDefault="00302FAA" w:rsidP="00302FAA">
      <w:pPr>
        <w:ind w:firstLine="993"/>
        <w:jc w:val="both"/>
        <w:rPr>
          <w:sz w:val="22"/>
          <w:szCs w:val="22"/>
        </w:rPr>
      </w:pPr>
      <w:r w:rsidRPr="00302FAA">
        <w:rPr>
          <w:b/>
          <w:sz w:val="22"/>
          <w:szCs w:val="22"/>
        </w:rPr>
        <w:t>0,3</w:t>
      </w:r>
      <w:r w:rsidRPr="00302FAA">
        <w:rPr>
          <w:sz w:val="22"/>
          <w:szCs w:val="22"/>
        </w:rPr>
        <w:t xml:space="preserve"> – рекомендований режим роботи високовольтних синхронних двигунів у режимі перекомпенсації з метою компенсації власної реактивної потужності; </w:t>
      </w:r>
    </w:p>
    <w:p w14:paraId="0E066C53" w14:textId="77777777" w:rsidR="00302FAA" w:rsidRPr="00302FAA" w:rsidRDefault="00302FAA" w:rsidP="00302FAA">
      <w:pPr>
        <w:ind w:firstLine="993"/>
        <w:jc w:val="both"/>
        <w:rPr>
          <w:sz w:val="22"/>
          <w:szCs w:val="22"/>
        </w:rPr>
      </w:pPr>
      <w:r w:rsidRPr="00302FAA">
        <w:rPr>
          <w:b/>
          <w:sz w:val="22"/>
          <w:szCs w:val="22"/>
        </w:rPr>
        <w:t>Рсд</w:t>
      </w:r>
      <w:r w:rsidRPr="00302FAA">
        <w:rPr>
          <w:sz w:val="22"/>
          <w:szCs w:val="22"/>
        </w:rPr>
        <w:t xml:space="preserve"> – сумарна встановлена потужність високовольтних </w:t>
      </w:r>
      <w:r w:rsidRPr="00302FAA">
        <w:t>(більше 1 кВ)</w:t>
      </w:r>
      <w:r w:rsidRPr="00302FAA">
        <w:rPr>
          <w:sz w:val="22"/>
          <w:szCs w:val="22"/>
        </w:rPr>
        <w:t xml:space="preserve"> синхронних двигунів на об'єкті споживача, кВт; </w:t>
      </w:r>
    </w:p>
    <w:p w14:paraId="27765A3C" w14:textId="77777777" w:rsidR="00302FAA" w:rsidRPr="00302FAA" w:rsidRDefault="00302FAA" w:rsidP="00302FAA">
      <w:pPr>
        <w:ind w:left="284" w:firstLine="709"/>
        <w:jc w:val="both"/>
        <w:rPr>
          <w:sz w:val="22"/>
          <w:szCs w:val="22"/>
        </w:rPr>
      </w:pPr>
      <w:r w:rsidRPr="00302FAA">
        <w:rPr>
          <w:b/>
          <w:sz w:val="22"/>
          <w:szCs w:val="22"/>
        </w:rPr>
        <w:t>t</w:t>
      </w:r>
      <w:r w:rsidRPr="00302FAA">
        <w:rPr>
          <w:sz w:val="22"/>
          <w:szCs w:val="22"/>
        </w:rPr>
        <w:t xml:space="preserve"> - кількість годин у розрахунковому періоді, год.</w:t>
      </w:r>
    </w:p>
    <w:p w14:paraId="02707E7A"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За відсутності хоча б в одній вхідній точці вимірювання засобу обліку генерації реактивної електроенергії плата за генерацію реактивної електроенергії визначається розрахунковим шляхом за формулою:</w:t>
      </w:r>
    </w:p>
    <w:p w14:paraId="30B0B728" w14:textId="77777777" w:rsidR="00302FAA" w:rsidRPr="00302FAA" w:rsidRDefault="00302FAA" w:rsidP="00302FAA">
      <w:pPr>
        <w:ind w:firstLine="709"/>
        <w:jc w:val="both"/>
        <w:rPr>
          <w:sz w:val="22"/>
          <w:szCs w:val="22"/>
        </w:rPr>
      </w:pPr>
      <m:oMathPara>
        <m:oMath>
          <m:r>
            <m:rPr>
              <m:sty m:val="p"/>
            </m:rPr>
            <w:rPr>
              <w:rFonts w:ascii="Cambria Math" w:hAnsi="Cambria Math"/>
              <w:sz w:val="22"/>
              <w:szCs w:val="22"/>
            </w:rPr>
            <m:t>Пг=WQ</m:t>
          </m:r>
          <m:sSub>
            <m:sSubPr>
              <m:ctrlPr>
                <w:rPr>
                  <w:rFonts w:ascii="Cambria Math" w:hAnsi="Cambria Math"/>
                  <w:sz w:val="22"/>
                  <w:szCs w:val="22"/>
                </w:rPr>
              </m:ctrlPr>
            </m:sSubPr>
            <m:e>
              <m:r>
                <m:rPr>
                  <m:sty m:val="p"/>
                </m:rPr>
                <w:rPr>
                  <w:rFonts w:ascii="Cambria Math" w:hAnsi="Cambria Math"/>
                  <w:sz w:val="22"/>
                  <w:szCs w:val="22"/>
                </w:rPr>
                <m:t>г</m:t>
              </m:r>
            </m:e>
            <m:sub>
              <m:r>
                <m:rPr>
                  <m:sty m:val="p"/>
                </m:rPr>
                <w:rPr>
                  <w:rFonts w:ascii="Cambria Math" w:hAnsi="Cambria Math"/>
                  <w:sz w:val="22"/>
                  <w:szCs w:val="22"/>
                </w:rPr>
                <m:t>(O)</m:t>
              </m:r>
            </m:sub>
          </m:sSub>
          <m:r>
            <m:rPr>
              <m:sty m:val="p"/>
            </m:rPr>
            <w:rPr>
              <w:rFonts w:ascii="Cambria Math" w:hAnsi="Cambria Math"/>
              <w:sz w:val="22"/>
              <w:szCs w:val="22"/>
            </w:rPr>
            <m:t>×Dср×Ц ,</m:t>
          </m:r>
        </m:oMath>
      </m:oMathPara>
    </w:p>
    <w:p w14:paraId="066F5327" w14:textId="77777777" w:rsidR="00302FAA" w:rsidRPr="00302FAA" w:rsidRDefault="00302FAA" w:rsidP="00302FAA">
      <w:pPr>
        <w:rPr>
          <w:sz w:val="22"/>
          <w:szCs w:val="22"/>
        </w:rPr>
      </w:pPr>
      <w:r w:rsidRPr="00302FAA">
        <w:rPr>
          <w:sz w:val="22"/>
          <w:szCs w:val="22"/>
        </w:rPr>
        <w:t xml:space="preserve">де             </w:t>
      </w:r>
      <w:r w:rsidRPr="00302FAA">
        <w:rPr>
          <w:b/>
          <w:sz w:val="22"/>
          <w:szCs w:val="22"/>
        </w:rPr>
        <w:t>Dср</w:t>
      </w:r>
      <w:r w:rsidRPr="00302FAA">
        <w:rPr>
          <w:sz w:val="22"/>
          <w:szCs w:val="22"/>
        </w:rPr>
        <w:t xml:space="preserve">  </w:t>
      </w:r>
      <w:r w:rsidRPr="00302FAA">
        <w:rPr>
          <w:b/>
          <w:sz w:val="22"/>
          <w:szCs w:val="22"/>
        </w:rPr>
        <w:t>–</w:t>
      </w:r>
      <w:r w:rsidRPr="00302FAA">
        <w:rPr>
          <w:sz w:val="22"/>
          <w:szCs w:val="22"/>
        </w:rPr>
        <w:t xml:space="preserve"> середнє значення </w:t>
      </w:r>
      <w:r w:rsidRPr="00302FAA">
        <w:rPr>
          <w:b/>
          <w:sz w:val="22"/>
          <w:szCs w:val="22"/>
        </w:rPr>
        <w:t>ЕЕРП</w:t>
      </w:r>
      <w:r w:rsidRPr="00302FAA">
        <w:rPr>
          <w:sz w:val="22"/>
          <w:szCs w:val="22"/>
        </w:rPr>
        <w:t xml:space="preserve"> за вхідними точками вимірювання об'єкта, кВт/кВАр, що визначається за формулою:</w:t>
      </w:r>
    </w:p>
    <w:p w14:paraId="77D5AC92" w14:textId="77777777" w:rsidR="00302FAA" w:rsidRPr="00302FAA" w:rsidRDefault="00302FAA" w:rsidP="00302FAA">
      <w:pPr>
        <w:ind w:firstLine="709"/>
        <w:rPr>
          <w:sz w:val="22"/>
          <w:szCs w:val="22"/>
        </w:rPr>
      </w:pPr>
      <m:oMathPara>
        <m:oMath>
          <m:r>
            <m:rPr>
              <m:sty m:val="p"/>
            </m:rPr>
            <w:rPr>
              <w:rFonts w:ascii="Cambria Math" w:hAnsi="Cambria Math"/>
              <w:sz w:val="22"/>
              <w:szCs w:val="22"/>
            </w:rPr>
            <m:t>Dср=</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Kv</m:t>
              </m:r>
            </m:den>
          </m:f>
          <m:nary>
            <m:naryPr>
              <m:chr m:val="∑"/>
              <m:limLoc m:val="undOvr"/>
              <m:ctrlPr>
                <w:rPr>
                  <w:rFonts w:ascii="Cambria Math" w:hAnsi="Cambria Math"/>
                  <w:sz w:val="22"/>
                  <w:szCs w:val="22"/>
                </w:rPr>
              </m:ctrlPr>
            </m:naryPr>
            <m:sub>
              <m:r>
                <m:rPr>
                  <m:sty m:val="p"/>
                </m:rPr>
                <w:rPr>
                  <w:rFonts w:ascii="Cambria Math" w:hAnsi="Cambria Math"/>
                  <w:sz w:val="22"/>
                  <w:szCs w:val="22"/>
                </w:rPr>
                <m:t>i=1</m:t>
              </m:r>
            </m:sub>
            <m:sup>
              <m:r>
                <m:rPr>
                  <m:sty m:val="p"/>
                </m:rPr>
                <w:rPr>
                  <w:rFonts w:ascii="Cambria Math" w:hAnsi="Cambria Math"/>
                  <w:sz w:val="22"/>
                  <w:szCs w:val="22"/>
                </w:rPr>
                <m:t>Kv</m:t>
              </m:r>
            </m:sup>
            <m:e>
              <m:sSub>
                <m:sSubPr>
                  <m:ctrlPr>
                    <w:rPr>
                      <w:rFonts w:ascii="Cambria Math" w:hAnsi="Cambria Math"/>
                      <w:sz w:val="22"/>
                      <w:szCs w:val="22"/>
                    </w:rPr>
                  </m:ctrlPr>
                </m:sSubPr>
                <m:e>
                  <m:r>
                    <m:rPr>
                      <m:sty m:val="p"/>
                    </m:rPr>
                    <w:rPr>
                      <w:rFonts w:ascii="Cambria Math" w:hAnsi="Cambria Math"/>
                      <w:sz w:val="22"/>
                      <w:szCs w:val="22"/>
                    </w:rPr>
                    <m:t>D</m:t>
                  </m:r>
                </m:e>
                <m:sub>
                  <m:r>
                    <m:rPr>
                      <m:sty m:val="p"/>
                    </m:rPr>
                    <w:rPr>
                      <w:rFonts w:ascii="Cambria Math" w:hAnsi="Cambria Math"/>
                      <w:sz w:val="22"/>
                      <w:szCs w:val="22"/>
                    </w:rPr>
                    <m:t>i</m:t>
                  </m:r>
                </m:sub>
              </m:sSub>
            </m:e>
          </m:nary>
          <m:r>
            <m:rPr>
              <m:sty m:val="p"/>
            </m:rPr>
            <w:rPr>
              <w:rFonts w:ascii="Cambria Math" w:hAnsi="Cambria Math"/>
              <w:sz w:val="22"/>
              <w:szCs w:val="22"/>
            </w:rPr>
            <m:t xml:space="preserve"> .</m:t>
          </m:r>
        </m:oMath>
      </m:oMathPara>
    </w:p>
    <w:p w14:paraId="5B4A6016"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lang w:val="uk-UA" w:eastAsia="uk-UA"/>
        </w:rPr>
      </w:pPr>
      <w:r w:rsidRPr="00302FAA">
        <w:rPr>
          <w:rFonts w:ascii="Times New Roman" w:hAnsi="Times New Roman" w:cs="Times New Roman"/>
          <w:lang w:val="uk-UA" w:eastAsia="uk-UA"/>
        </w:rPr>
        <w:t xml:space="preserve">Надбавка за недостатнє оснащення електричної мережі </w:t>
      </w:r>
      <w:r w:rsidRPr="00302FAA">
        <w:rPr>
          <w:rFonts w:ascii="Times New Roman" w:hAnsi="Times New Roman" w:cs="Times New Roman"/>
          <w:b/>
          <w:lang w:val="uk-UA" w:eastAsia="uk-UA"/>
        </w:rPr>
        <w:t>Споживача</w:t>
      </w:r>
      <w:r w:rsidRPr="00302FAA">
        <w:rPr>
          <w:rFonts w:ascii="Times New Roman" w:hAnsi="Times New Roman" w:cs="Times New Roman"/>
          <w:lang w:val="uk-UA" w:eastAsia="uk-UA"/>
        </w:rPr>
        <w:t xml:space="preserve"> засобами КРП обчислюється за формулою:</w:t>
      </w:r>
    </w:p>
    <w:p w14:paraId="4F55205B" w14:textId="77777777" w:rsidR="00302FAA" w:rsidRPr="00302FAA" w:rsidRDefault="00302FAA" w:rsidP="00302FAA">
      <w:pPr>
        <w:ind w:firstLine="709"/>
        <w:rPr>
          <w:sz w:val="22"/>
          <w:szCs w:val="22"/>
        </w:rPr>
      </w:pPr>
      <m:oMathPara>
        <m:oMath>
          <m:r>
            <m:rPr>
              <m:sty m:val="p"/>
            </m:rPr>
            <w:rPr>
              <w:rFonts w:ascii="Cambria Math" w:hAnsi="Cambria Math"/>
              <w:sz w:val="22"/>
              <w:szCs w:val="22"/>
            </w:rPr>
            <m:t>П2=Пс×</m:t>
          </m:r>
          <m:sSup>
            <m:sSupPr>
              <m:ctrlPr>
                <w:rPr>
                  <w:rFonts w:ascii="Cambria Math" w:hAnsi="Cambria Math"/>
                  <w:sz w:val="22"/>
                  <w:szCs w:val="22"/>
                </w:rPr>
              </m:ctrlPr>
            </m:sSupPr>
            <m:e>
              <m:r>
                <m:rPr>
                  <m:sty m:val="p"/>
                </m:rPr>
                <w:rPr>
                  <w:rFonts w:ascii="Cambria Math" w:hAnsi="Cambria Math"/>
                  <w:sz w:val="22"/>
                  <w:szCs w:val="22"/>
                </w:rPr>
                <m:t>(tgφ-0,25)</m:t>
              </m:r>
            </m:e>
            <m:sup>
              <m:r>
                <m:rPr>
                  <m:sty m:val="p"/>
                </m:rPr>
                <w:rPr>
                  <w:rFonts w:ascii="Cambria Math" w:hAnsi="Cambria Math"/>
                  <w:sz w:val="22"/>
                  <w:szCs w:val="22"/>
                </w:rPr>
                <m:t>2</m:t>
              </m:r>
            </m:sup>
          </m:sSup>
          <m:r>
            <m:rPr>
              <m:sty m:val="p"/>
            </m:rPr>
            <w:rPr>
              <w:rFonts w:ascii="Cambria Math" w:hAnsi="Cambria Math"/>
              <w:sz w:val="22"/>
              <w:szCs w:val="22"/>
            </w:rPr>
            <m:t>.</m:t>
          </m:r>
        </m:oMath>
      </m:oMathPara>
    </w:p>
    <w:p w14:paraId="0FC72046" w14:textId="77777777" w:rsidR="00302FAA" w:rsidRPr="00302FAA" w:rsidRDefault="00302FAA" w:rsidP="00302FAA">
      <w:pPr>
        <w:pStyle w:val="2"/>
        <w:spacing w:before="0"/>
        <w:ind w:firstLine="709"/>
        <w:jc w:val="both"/>
        <w:rPr>
          <w:rFonts w:ascii="Times New Roman" w:hAnsi="Times New Roman" w:cs="Times New Roman"/>
          <w:b w:val="0"/>
          <w:color w:val="auto"/>
          <w:sz w:val="22"/>
          <w:szCs w:val="22"/>
        </w:rPr>
      </w:pPr>
      <w:r w:rsidRPr="00302FAA">
        <w:rPr>
          <w:rFonts w:ascii="Times New Roman" w:hAnsi="Times New Roman" w:cs="Times New Roman"/>
          <w:b w:val="0"/>
          <w:color w:val="auto"/>
          <w:sz w:val="22"/>
          <w:szCs w:val="22"/>
        </w:rPr>
        <w:t xml:space="preserve">При </w:t>
      </w:r>
      <w:r w:rsidRPr="00302FAA">
        <w:rPr>
          <w:rFonts w:ascii="Times New Roman" w:hAnsi="Times New Roman" w:cs="Times New Roman"/>
          <w:color w:val="auto"/>
          <w:sz w:val="22"/>
          <w:szCs w:val="22"/>
        </w:rPr>
        <w:t>tgφ</w:t>
      </w:r>
      <w:r w:rsidRPr="00302FAA">
        <w:rPr>
          <w:rFonts w:ascii="Times New Roman" w:hAnsi="Times New Roman" w:cs="Times New Roman"/>
          <w:b w:val="0"/>
          <w:color w:val="auto"/>
          <w:sz w:val="22"/>
          <w:szCs w:val="22"/>
        </w:rPr>
        <w:t xml:space="preserve"> ≤ 0,25 (що відповідає економічному режиму роботи з cosφ = 0,97) складова </w:t>
      </w:r>
      <w:r w:rsidRPr="00302FAA">
        <w:rPr>
          <w:rFonts w:ascii="Times New Roman" w:hAnsi="Times New Roman" w:cs="Times New Roman"/>
          <w:color w:val="auto"/>
          <w:sz w:val="22"/>
          <w:szCs w:val="22"/>
        </w:rPr>
        <w:t>П2</w:t>
      </w:r>
      <w:r w:rsidRPr="00302FAA">
        <w:rPr>
          <w:rFonts w:ascii="Times New Roman" w:hAnsi="Times New Roman" w:cs="Times New Roman"/>
          <w:b w:val="0"/>
          <w:color w:val="auto"/>
          <w:sz w:val="22"/>
          <w:szCs w:val="22"/>
        </w:rPr>
        <w:t xml:space="preserve"> приймається рівною нулю. Якщо </w:t>
      </w:r>
      <w:r w:rsidRPr="00302FAA">
        <w:rPr>
          <w:rFonts w:ascii="Times New Roman" w:hAnsi="Times New Roman" w:cs="Times New Roman"/>
          <w:color w:val="auto"/>
          <w:sz w:val="22"/>
          <w:szCs w:val="22"/>
        </w:rPr>
        <w:t>tgφ</w:t>
      </w:r>
      <w:r w:rsidRPr="00302FAA">
        <w:rPr>
          <w:rFonts w:ascii="Times New Roman" w:hAnsi="Times New Roman" w:cs="Times New Roman"/>
          <w:b w:val="0"/>
          <w:color w:val="auto"/>
          <w:sz w:val="22"/>
          <w:szCs w:val="22"/>
        </w:rPr>
        <w:t xml:space="preserve"> &gt; 2, використовується </w:t>
      </w:r>
      <w:r w:rsidRPr="00302FAA">
        <w:rPr>
          <w:rFonts w:ascii="Times New Roman" w:hAnsi="Times New Roman" w:cs="Times New Roman"/>
          <w:color w:val="auto"/>
          <w:sz w:val="22"/>
          <w:szCs w:val="22"/>
        </w:rPr>
        <w:t>tgφ</w:t>
      </w:r>
      <w:r w:rsidRPr="00302FAA">
        <w:rPr>
          <w:rFonts w:ascii="Times New Roman" w:hAnsi="Times New Roman" w:cs="Times New Roman"/>
          <w:b w:val="0"/>
          <w:color w:val="auto"/>
          <w:sz w:val="22"/>
          <w:szCs w:val="22"/>
        </w:rPr>
        <w:t xml:space="preserve"> = 2.</w:t>
      </w:r>
    </w:p>
    <w:p w14:paraId="652DCF68" w14:textId="77777777" w:rsidR="00302FAA" w:rsidRPr="00302FAA" w:rsidRDefault="00302FAA" w:rsidP="00302FAA">
      <w:pPr>
        <w:pStyle w:val="aa"/>
        <w:numPr>
          <w:ilvl w:val="0"/>
          <w:numId w:val="2"/>
        </w:numPr>
        <w:tabs>
          <w:tab w:val="left" w:pos="993"/>
          <w:tab w:val="left" w:pos="1134"/>
        </w:tabs>
        <w:spacing w:after="0" w:line="240" w:lineRule="auto"/>
        <w:ind w:left="0" w:firstLine="709"/>
        <w:jc w:val="both"/>
        <w:rPr>
          <w:rFonts w:ascii="Times New Roman" w:hAnsi="Times New Roman" w:cs="Times New Roman"/>
          <w:b/>
          <w:lang w:val="uk-UA" w:eastAsia="uk-UA"/>
        </w:rPr>
      </w:pPr>
      <w:r w:rsidRPr="00302FAA">
        <w:rPr>
          <w:rFonts w:ascii="Times New Roman" w:hAnsi="Times New Roman" w:cs="Times New Roman"/>
          <w:lang w:val="uk-UA" w:eastAsia="uk-UA"/>
        </w:rPr>
        <w:t xml:space="preserve">Умови розрахунку </w:t>
      </w:r>
      <w:r w:rsidRPr="00302FAA">
        <w:rPr>
          <w:rFonts w:ascii="Times New Roman" w:hAnsi="Times New Roman" w:cs="Times New Roman"/>
          <w:lang w:val="uk-UA"/>
        </w:rPr>
        <w:t xml:space="preserve">знижки плати за </w:t>
      </w:r>
      <w:r w:rsidRPr="00302FAA">
        <w:rPr>
          <w:rFonts w:ascii="Times New Roman" w:hAnsi="Times New Roman" w:cs="Times New Roman"/>
          <w:lang w:val="uk-UA" w:eastAsia="uk-UA"/>
        </w:rPr>
        <w:t xml:space="preserve">перетікання реактивної електроенергії </w:t>
      </w:r>
      <w:r w:rsidRPr="00302FAA">
        <w:rPr>
          <w:rFonts w:ascii="Times New Roman" w:hAnsi="Times New Roman" w:cs="Times New Roman"/>
          <w:b/>
          <w:lang w:val="uk-UA" w:eastAsia="uk-UA"/>
        </w:rPr>
        <w:t>П3</w:t>
      </w:r>
      <w:r w:rsidRPr="00302FAA">
        <w:rPr>
          <w:rFonts w:ascii="Times New Roman" w:hAnsi="Times New Roman" w:cs="Times New Roman"/>
          <w:lang w:val="uk-UA" w:eastAsia="uk-UA"/>
        </w:rPr>
        <w:t xml:space="preserve"> узгоджуються між </w:t>
      </w:r>
      <w:r w:rsidRPr="00302FAA">
        <w:rPr>
          <w:rFonts w:ascii="Times New Roman" w:hAnsi="Times New Roman" w:cs="Times New Roman"/>
          <w:b/>
          <w:lang w:val="uk-UA"/>
        </w:rPr>
        <w:t>Оператором системи</w:t>
      </w:r>
      <w:r w:rsidRPr="00302FAA">
        <w:rPr>
          <w:rFonts w:ascii="Times New Roman" w:hAnsi="Times New Roman" w:cs="Times New Roman"/>
          <w:lang w:val="uk-UA" w:eastAsia="uk-UA"/>
        </w:rPr>
        <w:t xml:space="preserve"> та </w:t>
      </w:r>
      <w:r w:rsidRPr="00302FAA">
        <w:rPr>
          <w:rFonts w:ascii="Times New Roman" w:hAnsi="Times New Roman" w:cs="Times New Roman"/>
          <w:b/>
          <w:lang w:val="uk-UA" w:eastAsia="uk-UA"/>
        </w:rPr>
        <w:t>Споживачем</w:t>
      </w:r>
      <w:r w:rsidRPr="00302FAA">
        <w:rPr>
          <w:rFonts w:ascii="Times New Roman" w:hAnsi="Times New Roman" w:cs="Times New Roman"/>
          <w:lang w:val="uk-UA" w:eastAsia="uk-UA"/>
        </w:rPr>
        <w:t xml:space="preserve">. Рішення про доцільність залучення Споживача до регулювання електричних режимів перетікань реактивної потужності засобами його КРП або генераторних установок приймає </w:t>
      </w:r>
      <w:r w:rsidRPr="00302FAA">
        <w:rPr>
          <w:rFonts w:ascii="Times New Roman" w:hAnsi="Times New Roman" w:cs="Times New Roman"/>
          <w:b/>
          <w:lang w:val="uk-UA" w:eastAsia="uk-UA"/>
        </w:rPr>
        <w:t>Оператор системи</w:t>
      </w:r>
      <w:r w:rsidRPr="00302FAA">
        <w:rPr>
          <w:rFonts w:ascii="Times New Roman" w:hAnsi="Times New Roman" w:cs="Times New Roman"/>
          <w:lang w:val="uk-UA" w:eastAsia="uk-UA"/>
        </w:rPr>
        <w:t>.</w:t>
      </w:r>
    </w:p>
    <w:p w14:paraId="297AA88B" w14:textId="77777777" w:rsidR="00302FAA" w:rsidRPr="00302FAA" w:rsidRDefault="00302FAA" w:rsidP="00302FAA">
      <w:pPr>
        <w:widowControl w:val="0"/>
        <w:jc w:val="both"/>
        <w:rPr>
          <w:b/>
          <w:i/>
        </w:rPr>
      </w:pPr>
    </w:p>
    <w:tbl>
      <w:tblPr>
        <w:tblW w:w="0" w:type="auto"/>
        <w:jc w:val="center"/>
        <w:tblLook w:val="01E0" w:firstRow="1" w:lastRow="1" w:firstColumn="1" w:lastColumn="1" w:noHBand="0" w:noVBand="0"/>
      </w:tblPr>
      <w:tblGrid>
        <w:gridCol w:w="4662"/>
        <w:gridCol w:w="689"/>
        <w:gridCol w:w="4656"/>
      </w:tblGrid>
      <w:tr w:rsidR="00302FAA" w:rsidRPr="00302FAA" w14:paraId="6BE381A8" w14:textId="77777777" w:rsidTr="00F63094">
        <w:trPr>
          <w:jc w:val="center"/>
        </w:trPr>
        <w:tc>
          <w:tcPr>
            <w:tcW w:w="4662" w:type="dxa"/>
            <w:hideMark/>
          </w:tcPr>
          <w:p w14:paraId="61A09537" w14:textId="77777777" w:rsidR="00302FAA" w:rsidRPr="00302FAA" w:rsidRDefault="00302FAA" w:rsidP="00F63094">
            <w:pPr>
              <w:jc w:val="both"/>
              <w:rPr>
                <w:b/>
              </w:rPr>
            </w:pPr>
            <w:r w:rsidRPr="00302FAA">
              <w:rPr>
                <w:b/>
              </w:rPr>
              <w:t>Оператор системи</w:t>
            </w:r>
          </w:p>
        </w:tc>
        <w:tc>
          <w:tcPr>
            <w:tcW w:w="689" w:type="dxa"/>
          </w:tcPr>
          <w:p w14:paraId="68894C13" w14:textId="77777777" w:rsidR="00302FAA" w:rsidRPr="00302FAA" w:rsidRDefault="00302FAA" w:rsidP="00F63094">
            <w:pPr>
              <w:jc w:val="both"/>
              <w:rPr>
                <w:b/>
              </w:rPr>
            </w:pPr>
          </w:p>
        </w:tc>
        <w:tc>
          <w:tcPr>
            <w:tcW w:w="4536" w:type="dxa"/>
            <w:hideMark/>
          </w:tcPr>
          <w:p w14:paraId="763860B9" w14:textId="77777777" w:rsidR="00302FAA" w:rsidRPr="00302FAA" w:rsidRDefault="00302FAA" w:rsidP="00F63094">
            <w:pPr>
              <w:jc w:val="both"/>
              <w:rPr>
                <w:b/>
              </w:rPr>
            </w:pPr>
            <w:r w:rsidRPr="00302FAA">
              <w:rPr>
                <w:b/>
              </w:rPr>
              <w:t>Споживач</w:t>
            </w:r>
          </w:p>
        </w:tc>
      </w:tr>
      <w:tr w:rsidR="00302FAA" w:rsidRPr="00302FAA" w14:paraId="2FFABFB8" w14:textId="77777777" w:rsidTr="00F63094">
        <w:trPr>
          <w:jc w:val="center"/>
        </w:trPr>
        <w:tc>
          <w:tcPr>
            <w:tcW w:w="4662" w:type="dxa"/>
          </w:tcPr>
          <w:p w14:paraId="11F1EBF7" w14:textId="77777777" w:rsidR="00302FAA" w:rsidRPr="00302FAA" w:rsidRDefault="00302FAA" w:rsidP="00F63094">
            <w:pPr>
              <w:jc w:val="both"/>
            </w:pPr>
            <w:r w:rsidRPr="00302FAA">
              <w:t>ПрАТ «ПЕЕМ «ЦЕК»</w:t>
            </w:r>
          </w:p>
          <w:p w14:paraId="08F625CC" w14:textId="77777777" w:rsidR="00302FAA" w:rsidRPr="00302FAA" w:rsidRDefault="00302FAA" w:rsidP="00F63094">
            <w:pPr>
              <w:jc w:val="both"/>
            </w:pPr>
            <w:r w:rsidRPr="00302FAA">
              <w:t>_____________________________________</w:t>
            </w:r>
          </w:p>
        </w:tc>
        <w:tc>
          <w:tcPr>
            <w:tcW w:w="689" w:type="dxa"/>
          </w:tcPr>
          <w:p w14:paraId="6614A606" w14:textId="77777777" w:rsidR="00302FAA" w:rsidRPr="00302FAA" w:rsidRDefault="00302FAA" w:rsidP="00F63094">
            <w:pPr>
              <w:jc w:val="both"/>
            </w:pPr>
          </w:p>
        </w:tc>
        <w:tc>
          <w:tcPr>
            <w:tcW w:w="4536" w:type="dxa"/>
          </w:tcPr>
          <w:p w14:paraId="413226BF" w14:textId="77777777" w:rsidR="00302FAA" w:rsidRPr="00302FAA" w:rsidRDefault="00302FAA" w:rsidP="00F63094">
            <w:pPr>
              <w:jc w:val="both"/>
            </w:pPr>
            <w:r w:rsidRPr="00302FAA">
              <w:t>____________________________________</w:t>
            </w:r>
          </w:p>
          <w:p w14:paraId="3C053CD0" w14:textId="77777777" w:rsidR="00302FAA" w:rsidRPr="00302FAA" w:rsidRDefault="00302FAA" w:rsidP="00F63094">
            <w:pPr>
              <w:jc w:val="both"/>
            </w:pPr>
            <w:r w:rsidRPr="00302FAA">
              <w:t>____________________________________</w:t>
            </w:r>
          </w:p>
        </w:tc>
      </w:tr>
      <w:tr w:rsidR="00302FAA" w:rsidRPr="00302FAA" w14:paraId="227329B5" w14:textId="77777777" w:rsidTr="00F63094">
        <w:trPr>
          <w:jc w:val="center"/>
        </w:trPr>
        <w:tc>
          <w:tcPr>
            <w:tcW w:w="4662" w:type="dxa"/>
            <w:hideMark/>
          </w:tcPr>
          <w:p w14:paraId="4199CC9C" w14:textId="77777777" w:rsidR="00302FAA" w:rsidRPr="00302FAA" w:rsidRDefault="00302FAA" w:rsidP="00F63094">
            <w:pPr>
              <w:jc w:val="both"/>
              <w:rPr>
                <w:b/>
              </w:rPr>
            </w:pPr>
            <w:r w:rsidRPr="00302FAA">
              <w:t>_____________________________________</w:t>
            </w:r>
          </w:p>
        </w:tc>
        <w:tc>
          <w:tcPr>
            <w:tcW w:w="689" w:type="dxa"/>
          </w:tcPr>
          <w:p w14:paraId="444B638C" w14:textId="77777777" w:rsidR="00302FAA" w:rsidRPr="00302FAA" w:rsidRDefault="00302FAA" w:rsidP="00F63094">
            <w:pPr>
              <w:jc w:val="both"/>
              <w:rPr>
                <w:b/>
              </w:rPr>
            </w:pPr>
          </w:p>
        </w:tc>
        <w:tc>
          <w:tcPr>
            <w:tcW w:w="4536" w:type="dxa"/>
            <w:hideMark/>
          </w:tcPr>
          <w:p w14:paraId="1B36DAC3" w14:textId="77777777" w:rsidR="00302FAA" w:rsidRPr="00302FAA" w:rsidRDefault="00302FAA" w:rsidP="00F63094">
            <w:pPr>
              <w:jc w:val="both"/>
              <w:rPr>
                <w:b/>
              </w:rPr>
            </w:pPr>
            <w:r w:rsidRPr="00302FAA">
              <w:t>_____________________________________</w:t>
            </w:r>
          </w:p>
        </w:tc>
      </w:tr>
    </w:tbl>
    <w:p w14:paraId="3713C771" w14:textId="77777777" w:rsidR="00302FAA" w:rsidRPr="00302FAA" w:rsidRDefault="00302FAA" w:rsidP="00302FAA">
      <w:pPr>
        <w:jc w:val="both"/>
        <w:rPr>
          <w:rFonts w:eastAsia="Times New Roman"/>
          <w:b/>
          <w:szCs w:val="22"/>
        </w:rPr>
      </w:pPr>
    </w:p>
    <w:p w14:paraId="0CD706DB" w14:textId="77777777" w:rsidR="00732310" w:rsidRPr="00302FAA" w:rsidRDefault="00732310">
      <w:pPr>
        <w:spacing w:after="200" w:line="276" w:lineRule="auto"/>
      </w:pPr>
    </w:p>
    <w:sectPr w:rsidR="00732310" w:rsidRPr="00302FAA" w:rsidSect="00302FAA">
      <w:footerReference w:type="default" r:id="rId9"/>
      <w:pgSz w:w="11906" w:h="16838"/>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FFCDB" w14:textId="77777777" w:rsidR="0002447F" w:rsidRDefault="0002447F" w:rsidP="00DA3F4E">
      <w:r>
        <w:separator/>
      </w:r>
    </w:p>
  </w:endnote>
  <w:endnote w:type="continuationSeparator" w:id="0">
    <w:p w14:paraId="12267F6E" w14:textId="77777777" w:rsidR="0002447F" w:rsidRDefault="0002447F" w:rsidP="00DA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492155"/>
      <w:docPartObj>
        <w:docPartGallery w:val="Page Numbers (Bottom of Page)"/>
        <w:docPartUnique/>
      </w:docPartObj>
    </w:sdtPr>
    <w:sdtEndPr/>
    <w:sdtContent>
      <w:p w14:paraId="5B4697DA" w14:textId="77777777" w:rsidR="008975BB" w:rsidRDefault="008975BB">
        <w:pPr>
          <w:pStyle w:val="a6"/>
          <w:jc w:val="center"/>
        </w:pPr>
        <w:r>
          <w:fldChar w:fldCharType="begin"/>
        </w:r>
        <w:r>
          <w:instrText>PAGE   \* MERGEFORMAT</w:instrText>
        </w:r>
        <w:r>
          <w:fldChar w:fldCharType="separate"/>
        </w:r>
        <w:r w:rsidR="00EF7905" w:rsidRPr="00EF7905">
          <w:rPr>
            <w:noProof/>
            <w:lang w:val="ru-RU"/>
          </w:rPr>
          <w:t>11</w:t>
        </w:r>
        <w:r>
          <w:fldChar w:fldCharType="end"/>
        </w:r>
      </w:p>
    </w:sdtContent>
  </w:sdt>
  <w:p w14:paraId="3E3C7A8F" w14:textId="77777777" w:rsidR="008975BB" w:rsidRDefault="008975BB"/>
  <w:p w14:paraId="31369D29" w14:textId="77777777" w:rsidR="00AB00D1" w:rsidRDefault="00AB00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2D23B" w14:textId="77777777" w:rsidR="0002447F" w:rsidRDefault="0002447F" w:rsidP="00DA3F4E">
      <w:r>
        <w:separator/>
      </w:r>
    </w:p>
  </w:footnote>
  <w:footnote w:type="continuationSeparator" w:id="0">
    <w:p w14:paraId="3F3D8696" w14:textId="77777777" w:rsidR="0002447F" w:rsidRDefault="0002447F" w:rsidP="00DA3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45498"/>
    <w:multiLevelType w:val="multilevel"/>
    <w:tmpl w:val="4344F1FA"/>
    <w:lvl w:ilvl="0">
      <w:start w:val="1"/>
      <w:numFmt w:val="decimal"/>
      <w:lvlText w:val="%1."/>
      <w:lvlJc w:val="left"/>
      <w:pPr>
        <w:ind w:left="360" w:hanging="360"/>
      </w:pPr>
      <w:rPr>
        <w:b/>
      </w:rPr>
    </w:lvl>
    <w:lvl w:ilvl="1">
      <w:start w:val="5"/>
      <w:numFmt w:val="decimal"/>
      <w:isLgl/>
      <w:lvlText w:val="%1.%2."/>
      <w:lvlJc w:val="left"/>
      <w:pPr>
        <w:ind w:left="495"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332C55CA"/>
    <w:multiLevelType w:val="hybridMultilevel"/>
    <w:tmpl w:val="4BEE4F52"/>
    <w:lvl w:ilvl="0" w:tplc="FA926C26">
      <w:numFmt w:val="bullet"/>
      <w:lvlText w:val="-"/>
      <w:lvlJc w:val="left"/>
      <w:pPr>
        <w:ind w:left="1069" w:hanging="360"/>
      </w:pPr>
      <w:rPr>
        <w:rFonts w:ascii="Times New Roman" w:eastAsia="Times New Roman" w:hAnsi="Times New Roman" w:cs="Times New Roman" w:hint="default"/>
        <w:b/>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3D1C2390"/>
    <w:multiLevelType w:val="hybridMultilevel"/>
    <w:tmpl w:val="9EF0F066"/>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3053CD8"/>
    <w:multiLevelType w:val="hybridMultilevel"/>
    <w:tmpl w:val="BD9A2F6E"/>
    <w:lvl w:ilvl="0" w:tplc="8DEAB5BE">
      <w:start w:val="7"/>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48"/>
    <w:rsid w:val="00021464"/>
    <w:rsid w:val="0002447F"/>
    <w:rsid w:val="00040309"/>
    <w:rsid w:val="0005505B"/>
    <w:rsid w:val="000617ED"/>
    <w:rsid w:val="00076D85"/>
    <w:rsid w:val="0008298F"/>
    <w:rsid w:val="000D2348"/>
    <w:rsid w:val="000D298A"/>
    <w:rsid w:val="000E0772"/>
    <w:rsid w:val="0016212F"/>
    <w:rsid w:val="001E131D"/>
    <w:rsid w:val="00221FD0"/>
    <w:rsid w:val="00253DED"/>
    <w:rsid w:val="002952B7"/>
    <w:rsid w:val="002E4DEA"/>
    <w:rsid w:val="002F223B"/>
    <w:rsid w:val="002F697C"/>
    <w:rsid w:val="00302FAA"/>
    <w:rsid w:val="00393D14"/>
    <w:rsid w:val="00480EF9"/>
    <w:rsid w:val="004860E8"/>
    <w:rsid w:val="0049471C"/>
    <w:rsid w:val="004C174E"/>
    <w:rsid w:val="004D655C"/>
    <w:rsid w:val="004E27C1"/>
    <w:rsid w:val="004F05F7"/>
    <w:rsid w:val="005027BA"/>
    <w:rsid w:val="00575E05"/>
    <w:rsid w:val="005C2A45"/>
    <w:rsid w:val="005E0D26"/>
    <w:rsid w:val="005F750A"/>
    <w:rsid w:val="00615939"/>
    <w:rsid w:val="006307D1"/>
    <w:rsid w:val="00643E9E"/>
    <w:rsid w:val="00663780"/>
    <w:rsid w:val="00690A0E"/>
    <w:rsid w:val="006926A1"/>
    <w:rsid w:val="006B00E2"/>
    <w:rsid w:val="006B0A3C"/>
    <w:rsid w:val="006E382B"/>
    <w:rsid w:val="00700233"/>
    <w:rsid w:val="00714180"/>
    <w:rsid w:val="00732310"/>
    <w:rsid w:val="0073483D"/>
    <w:rsid w:val="007E0FBC"/>
    <w:rsid w:val="007E14F2"/>
    <w:rsid w:val="007E6CEC"/>
    <w:rsid w:val="007F46B7"/>
    <w:rsid w:val="008015E7"/>
    <w:rsid w:val="00817FE6"/>
    <w:rsid w:val="0082246F"/>
    <w:rsid w:val="00853399"/>
    <w:rsid w:val="00861156"/>
    <w:rsid w:val="008932D4"/>
    <w:rsid w:val="008975BB"/>
    <w:rsid w:val="008C3B69"/>
    <w:rsid w:val="0091371C"/>
    <w:rsid w:val="0092676A"/>
    <w:rsid w:val="00927987"/>
    <w:rsid w:val="00953B33"/>
    <w:rsid w:val="00972B7B"/>
    <w:rsid w:val="009A17B4"/>
    <w:rsid w:val="009B3DD4"/>
    <w:rsid w:val="00A119F4"/>
    <w:rsid w:val="00A34FB0"/>
    <w:rsid w:val="00A630C3"/>
    <w:rsid w:val="00A97413"/>
    <w:rsid w:val="00AB00D1"/>
    <w:rsid w:val="00AC2EA4"/>
    <w:rsid w:val="00B222AE"/>
    <w:rsid w:val="00B345B8"/>
    <w:rsid w:val="00B467E6"/>
    <w:rsid w:val="00B555A9"/>
    <w:rsid w:val="00B6616D"/>
    <w:rsid w:val="00B665D6"/>
    <w:rsid w:val="00B904D3"/>
    <w:rsid w:val="00BB37C2"/>
    <w:rsid w:val="00BC019A"/>
    <w:rsid w:val="00BE70A1"/>
    <w:rsid w:val="00BF6525"/>
    <w:rsid w:val="00C178B6"/>
    <w:rsid w:val="00C37D6E"/>
    <w:rsid w:val="00C413F4"/>
    <w:rsid w:val="00C63DB0"/>
    <w:rsid w:val="00C910E3"/>
    <w:rsid w:val="00CA2EF9"/>
    <w:rsid w:val="00CD6F74"/>
    <w:rsid w:val="00D21DCF"/>
    <w:rsid w:val="00D64F4F"/>
    <w:rsid w:val="00DA3F4E"/>
    <w:rsid w:val="00DD6CF2"/>
    <w:rsid w:val="00E22970"/>
    <w:rsid w:val="00E24D1E"/>
    <w:rsid w:val="00E36EE4"/>
    <w:rsid w:val="00E422ED"/>
    <w:rsid w:val="00EA0B68"/>
    <w:rsid w:val="00EF7905"/>
    <w:rsid w:val="00F02340"/>
    <w:rsid w:val="00F66517"/>
    <w:rsid w:val="00FD1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FE37"/>
  <w15:docId w15:val="{80D08F70-45EC-4FB3-8A03-E34D9733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348"/>
    <w:pPr>
      <w:spacing w:after="0" w:line="240" w:lineRule="auto"/>
    </w:pPr>
    <w:rPr>
      <w:rFonts w:ascii="Times New Roman" w:eastAsiaTheme="minorEastAsia" w:hAnsi="Times New Roman" w:cs="Times New Roman"/>
      <w:sz w:val="24"/>
      <w:szCs w:val="24"/>
      <w:lang w:val="uk-UA" w:eastAsia="uk-UA"/>
    </w:rPr>
  </w:style>
  <w:style w:type="paragraph" w:styleId="1">
    <w:name w:val="heading 1"/>
    <w:basedOn w:val="a"/>
    <w:next w:val="a"/>
    <w:link w:val="10"/>
    <w:uiPriority w:val="9"/>
    <w:qFormat/>
    <w:rsid w:val="007323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323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D234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D2348"/>
    <w:rPr>
      <w:rFonts w:ascii="Times New Roman" w:eastAsiaTheme="minorEastAsia" w:hAnsi="Times New Roman" w:cs="Times New Roman"/>
      <w:b/>
      <w:bCs/>
      <w:sz w:val="27"/>
      <w:szCs w:val="27"/>
      <w:lang w:val="uk-UA" w:eastAsia="uk-UA"/>
    </w:rPr>
  </w:style>
  <w:style w:type="paragraph" w:styleId="a3">
    <w:name w:val="Normal (Web)"/>
    <w:basedOn w:val="a"/>
    <w:uiPriority w:val="99"/>
    <w:unhideWhenUsed/>
    <w:rsid w:val="000D2348"/>
    <w:pPr>
      <w:spacing w:before="100" w:beforeAutospacing="1" w:after="100" w:afterAutospacing="1"/>
    </w:pPr>
  </w:style>
  <w:style w:type="paragraph" w:styleId="a4">
    <w:name w:val="header"/>
    <w:basedOn w:val="a"/>
    <w:link w:val="a5"/>
    <w:uiPriority w:val="99"/>
    <w:unhideWhenUsed/>
    <w:rsid w:val="00DA3F4E"/>
    <w:pPr>
      <w:tabs>
        <w:tab w:val="center" w:pos="4677"/>
        <w:tab w:val="right" w:pos="9355"/>
      </w:tabs>
    </w:pPr>
  </w:style>
  <w:style w:type="character" w:customStyle="1" w:styleId="a5">
    <w:name w:val="Верхний колонтитул Знак"/>
    <w:basedOn w:val="a0"/>
    <w:link w:val="a4"/>
    <w:uiPriority w:val="99"/>
    <w:rsid w:val="00DA3F4E"/>
    <w:rPr>
      <w:rFonts w:ascii="Times New Roman" w:eastAsiaTheme="minorEastAsia" w:hAnsi="Times New Roman" w:cs="Times New Roman"/>
      <w:sz w:val="24"/>
      <w:szCs w:val="24"/>
      <w:lang w:val="uk-UA" w:eastAsia="uk-UA"/>
    </w:rPr>
  </w:style>
  <w:style w:type="paragraph" w:styleId="a6">
    <w:name w:val="footer"/>
    <w:basedOn w:val="a"/>
    <w:link w:val="a7"/>
    <w:uiPriority w:val="99"/>
    <w:unhideWhenUsed/>
    <w:rsid w:val="00DA3F4E"/>
    <w:pPr>
      <w:tabs>
        <w:tab w:val="center" w:pos="4677"/>
        <w:tab w:val="right" w:pos="9355"/>
      </w:tabs>
    </w:pPr>
  </w:style>
  <w:style w:type="character" w:customStyle="1" w:styleId="a7">
    <w:name w:val="Нижний колонтитул Знак"/>
    <w:basedOn w:val="a0"/>
    <w:link w:val="a6"/>
    <w:uiPriority w:val="99"/>
    <w:rsid w:val="00DA3F4E"/>
    <w:rPr>
      <w:rFonts w:ascii="Times New Roman" w:eastAsiaTheme="minorEastAsia" w:hAnsi="Times New Roman" w:cs="Times New Roman"/>
      <w:sz w:val="24"/>
      <w:szCs w:val="24"/>
      <w:lang w:val="uk-UA" w:eastAsia="uk-UA"/>
    </w:rPr>
  </w:style>
  <w:style w:type="character" w:styleId="a8">
    <w:name w:val="Hyperlink"/>
    <w:rsid w:val="00690A0E"/>
    <w:rPr>
      <w:color w:val="0000FF"/>
      <w:u w:val="single"/>
    </w:rPr>
  </w:style>
  <w:style w:type="table" w:styleId="a9">
    <w:name w:val="Table Grid"/>
    <w:basedOn w:val="a1"/>
    <w:uiPriority w:val="39"/>
    <w:rsid w:val="00E422E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A17B4"/>
    <w:pPr>
      <w:spacing w:after="200" w:line="276" w:lineRule="auto"/>
      <w:ind w:left="720"/>
      <w:contextualSpacing/>
    </w:pPr>
    <w:rPr>
      <w:rFonts w:asciiTheme="minorHAnsi" w:eastAsiaTheme="minorHAnsi" w:hAnsiTheme="minorHAnsi" w:cstheme="minorBidi"/>
      <w:sz w:val="22"/>
      <w:szCs w:val="22"/>
      <w:lang w:val="ru-RU" w:eastAsia="en-US"/>
    </w:rPr>
  </w:style>
  <w:style w:type="paragraph" w:styleId="ab">
    <w:name w:val="Body Text Indent"/>
    <w:basedOn w:val="a"/>
    <w:link w:val="ac"/>
    <w:uiPriority w:val="99"/>
    <w:semiHidden/>
    <w:unhideWhenUsed/>
    <w:rsid w:val="005E0D26"/>
    <w:pPr>
      <w:spacing w:after="120"/>
      <w:ind w:left="283"/>
    </w:pPr>
    <w:rPr>
      <w:rFonts w:eastAsia="Times New Roman"/>
      <w:lang w:val="ru-RU" w:eastAsia="ru-RU"/>
    </w:rPr>
  </w:style>
  <w:style w:type="character" w:customStyle="1" w:styleId="ac">
    <w:name w:val="Основной текст с отступом Знак"/>
    <w:basedOn w:val="a0"/>
    <w:link w:val="ab"/>
    <w:uiPriority w:val="99"/>
    <w:semiHidden/>
    <w:rsid w:val="005E0D2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A34FB0"/>
    <w:rPr>
      <w:rFonts w:ascii="Tahoma" w:hAnsi="Tahoma" w:cs="Tahoma"/>
      <w:sz w:val="16"/>
      <w:szCs w:val="16"/>
    </w:rPr>
  </w:style>
  <w:style w:type="character" w:customStyle="1" w:styleId="ae">
    <w:name w:val="Текст выноски Знак"/>
    <w:basedOn w:val="a0"/>
    <w:link w:val="ad"/>
    <w:uiPriority w:val="99"/>
    <w:semiHidden/>
    <w:rsid w:val="00A34FB0"/>
    <w:rPr>
      <w:rFonts w:ascii="Tahoma" w:eastAsiaTheme="minorEastAsia" w:hAnsi="Tahoma" w:cs="Tahoma"/>
      <w:sz w:val="16"/>
      <w:szCs w:val="16"/>
      <w:lang w:val="uk-UA" w:eastAsia="uk-UA"/>
    </w:rPr>
  </w:style>
  <w:style w:type="character" w:customStyle="1" w:styleId="10">
    <w:name w:val="Заголовок 1 Знак"/>
    <w:basedOn w:val="a0"/>
    <w:link w:val="1"/>
    <w:uiPriority w:val="9"/>
    <w:rsid w:val="00732310"/>
    <w:rPr>
      <w:rFonts w:asciiTheme="majorHAnsi" w:eastAsiaTheme="majorEastAsia" w:hAnsiTheme="majorHAnsi" w:cstheme="majorBidi"/>
      <w:b/>
      <w:bCs/>
      <w:color w:val="365F91" w:themeColor="accent1" w:themeShade="BF"/>
      <w:sz w:val="28"/>
      <w:szCs w:val="28"/>
      <w:lang w:val="uk-UA" w:eastAsia="uk-UA"/>
    </w:rPr>
  </w:style>
  <w:style w:type="character" w:customStyle="1" w:styleId="20">
    <w:name w:val="Заголовок 2 Знак"/>
    <w:basedOn w:val="a0"/>
    <w:link w:val="2"/>
    <w:uiPriority w:val="9"/>
    <w:semiHidden/>
    <w:rsid w:val="00732310"/>
    <w:rPr>
      <w:rFonts w:asciiTheme="majorHAnsi" w:eastAsiaTheme="majorEastAsia" w:hAnsiTheme="majorHAnsi" w:cstheme="majorBidi"/>
      <w:b/>
      <w:bCs/>
      <w:color w:val="4F81BD" w:themeColor="accent1"/>
      <w:sz w:val="26"/>
      <w:szCs w:val="26"/>
      <w:lang w:val="uk-UA" w:eastAsia="uk-UA"/>
    </w:rPr>
  </w:style>
  <w:style w:type="paragraph" w:styleId="af">
    <w:name w:val="Body Text"/>
    <w:basedOn w:val="a"/>
    <w:link w:val="af0"/>
    <w:uiPriority w:val="99"/>
    <w:semiHidden/>
    <w:unhideWhenUsed/>
    <w:rsid w:val="00732310"/>
    <w:pPr>
      <w:spacing w:after="120"/>
    </w:pPr>
  </w:style>
  <w:style w:type="character" w:customStyle="1" w:styleId="af0">
    <w:name w:val="Основной текст Знак"/>
    <w:basedOn w:val="a0"/>
    <w:link w:val="af"/>
    <w:uiPriority w:val="99"/>
    <w:semiHidden/>
    <w:rsid w:val="00732310"/>
    <w:rPr>
      <w:rFonts w:ascii="Times New Roman" w:eastAsiaTheme="minorEastAsia" w:hAnsi="Times New Roman" w:cs="Times New Roman"/>
      <w:sz w:val="24"/>
      <w:szCs w:val="24"/>
      <w:lang w:val="uk-UA" w:eastAsia="uk-UA"/>
    </w:rPr>
  </w:style>
  <w:style w:type="paragraph" w:customStyle="1" w:styleId="NormalUkr">
    <w:name w:val="NormalUkr"/>
    <w:basedOn w:val="a"/>
    <w:uiPriority w:val="99"/>
    <w:rsid w:val="00302FAA"/>
    <w:rPr>
      <w:rFonts w:eastAsia="Times New Roman"/>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0752">
      <w:bodyDiv w:val="1"/>
      <w:marLeft w:val="0"/>
      <w:marRight w:val="0"/>
      <w:marTop w:val="0"/>
      <w:marBottom w:val="0"/>
      <w:divBdr>
        <w:top w:val="none" w:sz="0" w:space="0" w:color="auto"/>
        <w:left w:val="none" w:sz="0" w:space="0" w:color="auto"/>
        <w:bottom w:val="none" w:sz="0" w:space="0" w:color="auto"/>
        <w:right w:val="none" w:sz="0" w:space="0" w:color="auto"/>
      </w:divBdr>
    </w:div>
    <w:div w:id="300817060">
      <w:bodyDiv w:val="1"/>
      <w:marLeft w:val="0"/>
      <w:marRight w:val="0"/>
      <w:marTop w:val="0"/>
      <w:marBottom w:val="0"/>
      <w:divBdr>
        <w:top w:val="none" w:sz="0" w:space="0" w:color="auto"/>
        <w:left w:val="none" w:sz="0" w:space="0" w:color="auto"/>
        <w:bottom w:val="none" w:sz="0" w:space="0" w:color="auto"/>
        <w:right w:val="none" w:sz="0" w:space="0" w:color="auto"/>
      </w:divBdr>
    </w:div>
    <w:div w:id="693924890">
      <w:bodyDiv w:val="1"/>
      <w:marLeft w:val="0"/>
      <w:marRight w:val="0"/>
      <w:marTop w:val="0"/>
      <w:marBottom w:val="0"/>
      <w:divBdr>
        <w:top w:val="none" w:sz="0" w:space="0" w:color="auto"/>
        <w:left w:val="none" w:sz="0" w:space="0" w:color="auto"/>
        <w:bottom w:val="none" w:sz="0" w:space="0" w:color="auto"/>
        <w:right w:val="none" w:sz="0" w:space="0" w:color="auto"/>
      </w:divBdr>
    </w:div>
    <w:div w:id="768476640">
      <w:bodyDiv w:val="1"/>
      <w:marLeft w:val="0"/>
      <w:marRight w:val="0"/>
      <w:marTop w:val="0"/>
      <w:marBottom w:val="0"/>
      <w:divBdr>
        <w:top w:val="none" w:sz="0" w:space="0" w:color="auto"/>
        <w:left w:val="none" w:sz="0" w:space="0" w:color="auto"/>
        <w:bottom w:val="none" w:sz="0" w:space="0" w:color="auto"/>
        <w:right w:val="none" w:sz="0" w:space="0" w:color="auto"/>
      </w:divBdr>
    </w:div>
    <w:div w:id="1010911625">
      <w:bodyDiv w:val="1"/>
      <w:marLeft w:val="0"/>
      <w:marRight w:val="0"/>
      <w:marTop w:val="0"/>
      <w:marBottom w:val="0"/>
      <w:divBdr>
        <w:top w:val="none" w:sz="0" w:space="0" w:color="auto"/>
        <w:left w:val="none" w:sz="0" w:space="0" w:color="auto"/>
        <w:bottom w:val="none" w:sz="0" w:space="0" w:color="auto"/>
        <w:right w:val="none" w:sz="0" w:space="0" w:color="auto"/>
      </w:divBdr>
    </w:div>
    <w:div w:id="1134905184">
      <w:bodyDiv w:val="1"/>
      <w:marLeft w:val="0"/>
      <w:marRight w:val="0"/>
      <w:marTop w:val="0"/>
      <w:marBottom w:val="0"/>
      <w:divBdr>
        <w:top w:val="none" w:sz="0" w:space="0" w:color="auto"/>
        <w:left w:val="none" w:sz="0" w:space="0" w:color="auto"/>
        <w:bottom w:val="none" w:sz="0" w:space="0" w:color="auto"/>
        <w:right w:val="none" w:sz="0" w:space="0" w:color="auto"/>
      </w:divBdr>
    </w:div>
    <w:div w:id="1186480953">
      <w:bodyDiv w:val="1"/>
      <w:marLeft w:val="0"/>
      <w:marRight w:val="0"/>
      <w:marTop w:val="0"/>
      <w:marBottom w:val="0"/>
      <w:divBdr>
        <w:top w:val="none" w:sz="0" w:space="0" w:color="auto"/>
        <w:left w:val="none" w:sz="0" w:space="0" w:color="auto"/>
        <w:bottom w:val="none" w:sz="0" w:space="0" w:color="auto"/>
        <w:right w:val="none" w:sz="0" w:space="0" w:color="auto"/>
      </w:divBdr>
    </w:div>
    <w:div w:id="1235356165">
      <w:bodyDiv w:val="1"/>
      <w:marLeft w:val="0"/>
      <w:marRight w:val="0"/>
      <w:marTop w:val="0"/>
      <w:marBottom w:val="0"/>
      <w:divBdr>
        <w:top w:val="none" w:sz="0" w:space="0" w:color="auto"/>
        <w:left w:val="none" w:sz="0" w:space="0" w:color="auto"/>
        <w:bottom w:val="none" w:sz="0" w:space="0" w:color="auto"/>
        <w:right w:val="none" w:sz="0" w:space="0" w:color="auto"/>
      </w:divBdr>
    </w:div>
    <w:div w:id="1354066169">
      <w:bodyDiv w:val="1"/>
      <w:marLeft w:val="0"/>
      <w:marRight w:val="0"/>
      <w:marTop w:val="0"/>
      <w:marBottom w:val="0"/>
      <w:divBdr>
        <w:top w:val="none" w:sz="0" w:space="0" w:color="auto"/>
        <w:left w:val="none" w:sz="0" w:space="0" w:color="auto"/>
        <w:bottom w:val="none" w:sz="0" w:space="0" w:color="auto"/>
        <w:right w:val="none" w:sz="0" w:space="0" w:color="auto"/>
      </w:divBdr>
    </w:div>
    <w:div w:id="1395087316">
      <w:bodyDiv w:val="1"/>
      <w:marLeft w:val="0"/>
      <w:marRight w:val="0"/>
      <w:marTop w:val="0"/>
      <w:marBottom w:val="0"/>
      <w:divBdr>
        <w:top w:val="none" w:sz="0" w:space="0" w:color="auto"/>
        <w:left w:val="none" w:sz="0" w:space="0" w:color="auto"/>
        <w:bottom w:val="none" w:sz="0" w:space="0" w:color="auto"/>
        <w:right w:val="none" w:sz="0" w:space="0" w:color="auto"/>
      </w:divBdr>
    </w:div>
    <w:div w:id="15274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cek.dp.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A5D6F-6472-42F5-91FC-02225470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22657</Words>
  <Characters>12915</Characters>
  <Application>Microsoft Office Word</Application>
  <DocSecurity>0</DocSecurity>
  <Lines>107</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Plahtiy Evgeniy</dc:creator>
  <cp:lastModifiedBy>Olena</cp:lastModifiedBy>
  <cp:revision>12</cp:revision>
  <cp:lastPrinted>2019-12-12T11:54:00Z</cp:lastPrinted>
  <dcterms:created xsi:type="dcterms:W3CDTF">2022-12-12T12:26:00Z</dcterms:created>
  <dcterms:modified xsi:type="dcterms:W3CDTF">2026-06-29T05:46:00Z</dcterms:modified>
</cp:coreProperties>
</file>